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AB5D" w14:textId="62F42FC1" w:rsidR="007136D6" w:rsidRPr="00166643" w:rsidRDefault="007136D6" w:rsidP="00C42DD6">
      <w:pPr>
        <w:pStyle w:val="DfESOutNumbered1"/>
        <w:numPr>
          <w:ilvl w:val="0"/>
          <w:numId w:val="0"/>
        </w:numPr>
        <w:rPr>
          <w:rFonts w:asciiTheme="minorHAnsi" w:hAnsiTheme="minorHAnsi" w:cstheme="minorHAnsi"/>
          <w:b/>
          <w:bCs/>
          <w:color w:val="1F497D" w:themeColor="text2"/>
          <w:sz w:val="28"/>
          <w:szCs w:val="28"/>
        </w:rPr>
      </w:pPr>
      <w:r w:rsidRPr="00166643">
        <w:rPr>
          <w:rFonts w:asciiTheme="minorHAnsi" w:hAnsiTheme="minorHAnsi" w:cstheme="minorHAnsi"/>
          <w:b/>
          <w:bCs/>
          <w:color w:val="1F497D" w:themeColor="text2"/>
          <w:sz w:val="28"/>
          <w:szCs w:val="28"/>
        </w:rPr>
        <w:t xml:space="preserve">Privacy Notice (How we use </w:t>
      </w:r>
      <w:r w:rsidR="00C42DD6" w:rsidRPr="00166643">
        <w:rPr>
          <w:rFonts w:asciiTheme="minorHAnsi" w:hAnsiTheme="minorHAnsi" w:cstheme="minorHAnsi"/>
          <w:b/>
          <w:bCs/>
          <w:color w:val="1F497D" w:themeColor="text2"/>
          <w:sz w:val="28"/>
          <w:szCs w:val="28"/>
        </w:rPr>
        <w:t>i</w:t>
      </w:r>
      <w:r w:rsidRPr="00166643">
        <w:rPr>
          <w:rFonts w:asciiTheme="minorHAnsi" w:hAnsiTheme="minorHAnsi" w:cstheme="minorHAnsi"/>
          <w:b/>
          <w:bCs/>
          <w:color w:val="1F497D" w:themeColor="text2"/>
          <w:sz w:val="28"/>
          <w:szCs w:val="28"/>
        </w:rPr>
        <w:t>nformation</w:t>
      </w:r>
      <w:r w:rsidR="00C42DD6" w:rsidRPr="00166643">
        <w:rPr>
          <w:rFonts w:asciiTheme="minorHAnsi" w:hAnsiTheme="minorHAnsi" w:cstheme="minorHAnsi"/>
          <w:b/>
          <w:bCs/>
          <w:color w:val="1F497D" w:themeColor="text2"/>
          <w:sz w:val="28"/>
          <w:szCs w:val="28"/>
        </w:rPr>
        <w:t xml:space="preserve"> about pupils and their families (children, parents and carers) </w:t>
      </w:r>
    </w:p>
    <w:p w14:paraId="092EAAB2" w14:textId="3671D212" w:rsidR="005928DB" w:rsidRDefault="007460F9" w:rsidP="00166643">
      <w:pPr>
        <w:rPr>
          <w:b/>
          <w:color w:val="8A2529"/>
        </w:rPr>
      </w:pPr>
      <w:r w:rsidRPr="007460F9">
        <w:rPr>
          <w:b/>
          <w:color w:val="4F81BD" w:themeColor="accent1"/>
        </w:rPr>
        <w:t>Introduction</w:t>
      </w:r>
      <w:r w:rsidR="00C42DD6">
        <w:rPr>
          <w:b/>
          <w:color w:val="8A2529"/>
        </w:rPr>
        <w:t xml:space="preserve"> </w:t>
      </w:r>
    </w:p>
    <w:p w14:paraId="580FF215" w14:textId="3E11FD3B" w:rsidR="005928DB" w:rsidRPr="00D401B7" w:rsidRDefault="00D401B7" w:rsidP="00166643">
      <w:pPr>
        <w:rPr>
          <w:rFonts w:asciiTheme="minorHAnsi" w:hAnsiTheme="minorHAnsi" w:cstheme="minorHAnsi"/>
          <w:b/>
          <w:color w:val="8A2529"/>
          <w:sz w:val="24"/>
          <w:szCs w:val="28"/>
        </w:rPr>
      </w:pPr>
      <w:r w:rsidRPr="00D401B7">
        <w:rPr>
          <w:rFonts w:asciiTheme="minorHAnsi" w:hAnsiTheme="minorHAnsi" w:cstheme="minorHAnsi"/>
          <w:sz w:val="24"/>
          <w:szCs w:val="28"/>
        </w:rPr>
        <w:t>This privacy notice explains how we collect, use, share, and protect personal information about our pupils and their families.</w:t>
      </w:r>
    </w:p>
    <w:p w14:paraId="6910F293" w14:textId="6CFD9A28" w:rsidR="007136D6" w:rsidRPr="00166643" w:rsidRDefault="007136D6" w:rsidP="00166643">
      <w:pPr>
        <w:rPr>
          <w:rFonts w:asciiTheme="minorHAnsi" w:hAnsiTheme="minorHAnsi" w:cstheme="minorHAnsi"/>
          <w:b/>
          <w:bCs/>
          <w:color w:val="1F497D" w:themeColor="text2"/>
          <w:sz w:val="24"/>
        </w:rPr>
      </w:pPr>
      <w:r w:rsidRPr="00166643">
        <w:rPr>
          <w:rFonts w:asciiTheme="minorHAnsi" w:hAnsiTheme="minorHAnsi" w:cstheme="minorHAnsi"/>
          <w:b/>
          <w:bCs/>
          <w:color w:val="1F497D" w:themeColor="text2"/>
          <w:sz w:val="24"/>
        </w:rPr>
        <w:t>The categories of pupil information that we process include:</w:t>
      </w:r>
    </w:p>
    <w:p w14:paraId="36503678" w14:textId="77777777"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personal identifiers and contacts (such as name, unique pupil number, contact details and address)</w:t>
      </w:r>
    </w:p>
    <w:p w14:paraId="3E465F81" w14:textId="0A48F15C"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 xml:space="preserve">characteristics (such as ethnicity, language, and </w:t>
      </w:r>
      <w:r w:rsidR="00C42DD6" w:rsidRPr="00166643">
        <w:rPr>
          <w:rFonts w:asciiTheme="minorHAnsi" w:hAnsiTheme="minorHAnsi" w:cstheme="minorHAnsi"/>
          <w:sz w:val="24"/>
        </w:rPr>
        <w:t xml:space="preserve">pupil premium/ </w:t>
      </w:r>
      <w:r w:rsidRPr="00166643">
        <w:rPr>
          <w:rFonts w:asciiTheme="minorHAnsi" w:hAnsiTheme="minorHAnsi" w:cstheme="minorHAnsi"/>
          <w:sz w:val="24"/>
        </w:rPr>
        <w:t>free school meal eligibility)</w:t>
      </w:r>
    </w:p>
    <w:p w14:paraId="2CCA9D66" w14:textId="77777777"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safeguarding information (such as court orders and professional involvement)</w:t>
      </w:r>
    </w:p>
    <w:p w14:paraId="74051B1B" w14:textId="77777777"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special educational needs (including the needs and ranking)</w:t>
      </w:r>
    </w:p>
    <w:p w14:paraId="02EDDED6" w14:textId="54100194"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 xml:space="preserve">medical and administration (such as </w:t>
      </w:r>
      <w:r w:rsidR="00C6350A" w:rsidRPr="00166643">
        <w:rPr>
          <w:rFonts w:asciiTheme="minorHAnsi" w:hAnsiTheme="minorHAnsi" w:cstheme="minorHAnsi"/>
          <w:sz w:val="24"/>
        </w:rPr>
        <w:t>doctors’</w:t>
      </w:r>
      <w:r w:rsidRPr="00166643">
        <w:rPr>
          <w:rFonts w:asciiTheme="minorHAnsi" w:hAnsiTheme="minorHAnsi" w:cstheme="minorHAnsi"/>
          <w:sz w:val="24"/>
        </w:rPr>
        <w:t xml:space="preserve"> information, child health, dental health, allergies, medication and dietary requirements)</w:t>
      </w:r>
    </w:p>
    <w:p w14:paraId="7A8A6D50" w14:textId="77777777"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attendance (such as sessions attended, number of absences, absence reasons and any previous schools attended)</w:t>
      </w:r>
    </w:p>
    <w:p w14:paraId="2B909166" w14:textId="0473E67C" w:rsidR="007136D6" w:rsidRPr="00C81D89"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C81D89">
        <w:rPr>
          <w:rFonts w:asciiTheme="minorHAnsi" w:hAnsiTheme="minorHAnsi" w:cstheme="minorHAnsi"/>
          <w:sz w:val="24"/>
        </w:rPr>
        <w:t>assessment and attainment (such as key stage 1</w:t>
      </w:r>
      <w:r w:rsidR="00C81D89" w:rsidRPr="00C81D89">
        <w:rPr>
          <w:rFonts w:asciiTheme="minorHAnsi" w:hAnsiTheme="minorHAnsi" w:cstheme="minorHAnsi"/>
          <w:sz w:val="24"/>
        </w:rPr>
        <w:t xml:space="preserve"> &amp;2</w:t>
      </w:r>
      <w:r w:rsidRPr="00C81D89">
        <w:rPr>
          <w:rFonts w:asciiTheme="minorHAnsi" w:hAnsiTheme="minorHAnsi" w:cstheme="minorHAnsi"/>
          <w:sz w:val="24"/>
        </w:rPr>
        <w:t xml:space="preserve"> and phonics </w:t>
      </w:r>
      <w:proofErr w:type="gramStart"/>
      <w:r w:rsidRPr="00C81D89">
        <w:rPr>
          <w:rFonts w:asciiTheme="minorHAnsi" w:hAnsiTheme="minorHAnsi" w:cstheme="minorHAnsi"/>
          <w:sz w:val="24"/>
        </w:rPr>
        <w:t>results</w:t>
      </w:r>
      <w:r w:rsidR="00C42DD6" w:rsidRPr="00C81D89">
        <w:rPr>
          <w:rFonts w:asciiTheme="minorHAnsi" w:hAnsiTheme="minorHAnsi" w:cstheme="minorHAnsi"/>
          <w:sz w:val="24"/>
        </w:rPr>
        <w:t xml:space="preserve"> </w:t>
      </w:r>
      <w:r w:rsidR="00C81D89" w:rsidRPr="00C81D89">
        <w:rPr>
          <w:rFonts w:asciiTheme="minorHAnsi" w:hAnsiTheme="minorHAnsi" w:cstheme="minorHAnsi"/>
          <w:sz w:val="24"/>
        </w:rPr>
        <w:t>)</w:t>
      </w:r>
      <w:proofErr w:type="gramEnd"/>
    </w:p>
    <w:p w14:paraId="3D9B318A" w14:textId="7442A3BB"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behavioural information (</w:t>
      </w:r>
      <w:r w:rsidR="00C42DD6" w:rsidRPr="00166643">
        <w:rPr>
          <w:rFonts w:asciiTheme="minorHAnsi" w:hAnsiTheme="minorHAnsi" w:cstheme="minorHAnsi"/>
          <w:sz w:val="24"/>
        </w:rPr>
        <w:t xml:space="preserve">records of incidents and </w:t>
      </w:r>
      <w:r w:rsidRPr="00166643">
        <w:rPr>
          <w:rFonts w:asciiTheme="minorHAnsi" w:hAnsiTheme="minorHAnsi" w:cstheme="minorHAnsi"/>
          <w:sz w:val="24"/>
        </w:rPr>
        <w:t>exclusions and any relevant alternative provision put in place)</w:t>
      </w:r>
    </w:p>
    <w:p w14:paraId="05C85414" w14:textId="678220E5" w:rsidR="007136D6" w:rsidRPr="00166643" w:rsidRDefault="00C42DD6" w:rsidP="007136D6">
      <w:pPr>
        <w:rPr>
          <w:rFonts w:asciiTheme="minorHAnsi" w:hAnsiTheme="minorHAnsi" w:cstheme="minorHAnsi"/>
          <w:b/>
          <w:color w:val="8A2529"/>
          <w:sz w:val="24"/>
        </w:rPr>
      </w:pPr>
      <w:r w:rsidRPr="00166643">
        <w:rPr>
          <w:rFonts w:asciiTheme="minorHAnsi" w:hAnsiTheme="minorHAnsi" w:cstheme="minorHAnsi"/>
          <w:b/>
          <w:color w:val="8A2529"/>
          <w:sz w:val="24"/>
        </w:rPr>
        <w:t xml:space="preserve"> </w:t>
      </w:r>
    </w:p>
    <w:p w14:paraId="714E27AE" w14:textId="0751F427" w:rsidR="007136D6" w:rsidRPr="00166643" w:rsidRDefault="007136D6" w:rsidP="007136D6">
      <w:pPr>
        <w:spacing w:after="240"/>
        <w:rPr>
          <w:rFonts w:asciiTheme="minorHAnsi" w:hAnsiTheme="minorHAnsi" w:cstheme="minorHAnsi"/>
          <w:sz w:val="24"/>
        </w:rPr>
      </w:pPr>
      <w:r w:rsidRPr="00166643">
        <w:rPr>
          <w:rFonts w:asciiTheme="minorHAnsi" w:hAnsiTheme="minorHAnsi" w:cstheme="minorHAnsi"/>
          <w:sz w:val="24"/>
        </w:rPr>
        <w:t>This list is not exhaustive</w:t>
      </w:r>
      <w:r w:rsidR="00D5193D">
        <w:rPr>
          <w:rFonts w:asciiTheme="minorHAnsi" w:hAnsiTheme="minorHAnsi" w:cstheme="minorHAnsi"/>
          <w:sz w:val="24"/>
        </w:rPr>
        <w:t xml:space="preserve">; </w:t>
      </w:r>
      <w:r w:rsidRPr="00166643">
        <w:rPr>
          <w:rFonts w:asciiTheme="minorHAnsi" w:hAnsiTheme="minorHAnsi" w:cstheme="minorHAnsi"/>
          <w:sz w:val="24"/>
        </w:rPr>
        <w:t xml:space="preserve">please see </w:t>
      </w:r>
      <w:r w:rsidR="00D5193D">
        <w:rPr>
          <w:rFonts w:asciiTheme="minorHAnsi" w:hAnsiTheme="minorHAnsi" w:cstheme="minorHAnsi"/>
          <w:bCs/>
          <w:sz w:val="24"/>
        </w:rPr>
        <w:t>our</w:t>
      </w:r>
      <w:r w:rsidR="00C42DD6" w:rsidRPr="00166643">
        <w:rPr>
          <w:rFonts w:asciiTheme="minorHAnsi" w:hAnsiTheme="minorHAnsi" w:cstheme="minorHAnsi"/>
          <w:bCs/>
          <w:sz w:val="24"/>
        </w:rPr>
        <w:t xml:space="preserve"> data processing map, also referred to as the Record of Processing </w:t>
      </w:r>
      <w:r w:rsidR="00C133FC" w:rsidRPr="00166643">
        <w:rPr>
          <w:rFonts w:asciiTheme="minorHAnsi" w:hAnsiTheme="minorHAnsi" w:cstheme="minorHAnsi"/>
          <w:bCs/>
          <w:sz w:val="24"/>
        </w:rPr>
        <w:t>Activities</w:t>
      </w:r>
      <w:r w:rsidR="00C42DD6" w:rsidRPr="00166643">
        <w:rPr>
          <w:rFonts w:asciiTheme="minorHAnsi" w:hAnsiTheme="minorHAnsi" w:cstheme="minorHAnsi"/>
          <w:bCs/>
          <w:sz w:val="24"/>
        </w:rPr>
        <w:t xml:space="preserve"> (</w:t>
      </w:r>
      <w:proofErr w:type="spellStart"/>
      <w:r w:rsidR="00C42DD6" w:rsidRPr="00166643">
        <w:rPr>
          <w:rFonts w:asciiTheme="minorHAnsi" w:hAnsiTheme="minorHAnsi" w:cstheme="minorHAnsi"/>
          <w:bCs/>
          <w:sz w:val="24"/>
        </w:rPr>
        <w:t>RoPA</w:t>
      </w:r>
      <w:proofErr w:type="spellEnd"/>
      <w:r w:rsidR="00C42DD6" w:rsidRPr="00166643">
        <w:rPr>
          <w:rFonts w:asciiTheme="minorHAnsi" w:hAnsiTheme="minorHAnsi" w:cstheme="minorHAnsi"/>
          <w:bCs/>
          <w:sz w:val="24"/>
        </w:rPr>
        <w:t>)</w:t>
      </w:r>
      <w:r w:rsidR="00FA6DA6">
        <w:rPr>
          <w:rFonts w:asciiTheme="minorHAnsi" w:hAnsiTheme="minorHAnsi" w:cstheme="minorHAnsi"/>
          <w:bCs/>
          <w:sz w:val="24"/>
        </w:rPr>
        <w:t xml:space="preserve"> for the current list.</w:t>
      </w:r>
    </w:p>
    <w:p w14:paraId="5E5522B0" w14:textId="77777777" w:rsidR="007136D6" w:rsidRPr="00646973" w:rsidRDefault="007136D6" w:rsidP="007136D6">
      <w:pPr>
        <w:pStyle w:val="Heading2"/>
        <w:rPr>
          <w:rFonts w:asciiTheme="minorHAnsi" w:hAnsiTheme="minorHAnsi" w:cstheme="minorHAnsi"/>
          <w:b w:val="0"/>
          <w:sz w:val="28"/>
          <w:szCs w:val="28"/>
        </w:rPr>
      </w:pPr>
      <w:r w:rsidRPr="00646973">
        <w:rPr>
          <w:rFonts w:asciiTheme="minorHAnsi" w:hAnsiTheme="minorHAnsi" w:cstheme="minorHAnsi"/>
          <w:sz w:val="28"/>
          <w:szCs w:val="28"/>
        </w:rPr>
        <w:t>Why we collect and use pupil information</w:t>
      </w:r>
    </w:p>
    <w:p w14:paraId="172AA46E" w14:textId="203A1AA4" w:rsidR="007136D6" w:rsidRPr="00166643" w:rsidRDefault="00DE5DEC" w:rsidP="007136D6">
      <w:pPr>
        <w:rPr>
          <w:rFonts w:asciiTheme="minorHAnsi" w:hAnsiTheme="minorHAnsi" w:cstheme="minorHAnsi"/>
          <w:sz w:val="24"/>
        </w:rPr>
      </w:pPr>
      <w:r w:rsidRPr="00166643">
        <w:rPr>
          <w:rFonts w:asciiTheme="minorHAnsi" w:hAnsiTheme="minorHAnsi" w:cstheme="minorHAnsi"/>
          <w:b/>
          <w:color w:val="8A2529"/>
          <w:sz w:val="24"/>
        </w:rPr>
        <w:t xml:space="preserve"> </w:t>
      </w:r>
      <w:r w:rsidR="007136D6" w:rsidRPr="00166643">
        <w:rPr>
          <w:rFonts w:asciiTheme="minorHAnsi" w:hAnsiTheme="minorHAnsi" w:cstheme="minorHAnsi"/>
          <w:sz w:val="24"/>
        </w:rPr>
        <w:t>We collect and use pupil</w:t>
      </w:r>
      <w:r w:rsidR="00434CC3" w:rsidRPr="00166643">
        <w:rPr>
          <w:rFonts w:asciiTheme="minorHAnsi" w:hAnsiTheme="minorHAnsi" w:cstheme="minorHAnsi"/>
          <w:sz w:val="24"/>
        </w:rPr>
        <w:t xml:space="preserve"> </w:t>
      </w:r>
      <w:r w:rsidR="007136D6" w:rsidRPr="00166643">
        <w:rPr>
          <w:rFonts w:asciiTheme="minorHAnsi" w:hAnsiTheme="minorHAnsi" w:cstheme="minorHAnsi"/>
          <w:sz w:val="24"/>
        </w:rPr>
        <w:t>information</w:t>
      </w:r>
      <w:r w:rsidR="00434CC3" w:rsidRPr="00166643">
        <w:rPr>
          <w:rFonts w:asciiTheme="minorHAnsi" w:hAnsiTheme="minorHAnsi" w:cstheme="minorHAnsi"/>
          <w:sz w:val="24"/>
        </w:rPr>
        <w:t xml:space="preserve"> and that of their families</w:t>
      </w:r>
      <w:r w:rsidR="007136D6" w:rsidRPr="00166643">
        <w:rPr>
          <w:rFonts w:asciiTheme="minorHAnsi" w:hAnsiTheme="minorHAnsi" w:cstheme="minorHAnsi"/>
          <w:sz w:val="24"/>
        </w:rPr>
        <w:t>, for the following purposes:</w:t>
      </w:r>
    </w:p>
    <w:p w14:paraId="59F2C28A" w14:textId="217380AE"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support pupil </w:t>
      </w:r>
      <w:r w:rsidR="00BE3EFD" w:rsidRPr="00166643">
        <w:rPr>
          <w:rFonts w:asciiTheme="minorHAnsi" w:hAnsiTheme="minorHAnsi" w:cstheme="minorHAnsi"/>
          <w:sz w:val="24"/>
          <w:lang w:val="en-US"/>
        </w:rPr>
        <w:t>learning,</w:t>
      </w:r>
      <w:r w:rsidR="00C42DD6" w:rsidRPr="00166643">
        <w:rPr>
          <w:rFonts w:asciiTheme="minorHAnsi" w:hAnsiTheme="minorHAnsi" w:cstheme="minorHAnsi"/>
          <w:sz w:val="24"/>
          <w:lang w:val="en-US"/>
        </w:rPr>
        <w:t xml:space="preserve"> assessment and special educational needs, as appropriate</w:t>
      </w:r>
    </w:p>
    <w:p w14:paraId="511E09EA" w14:textId="645533FB"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monitor and report on pupil attainment progress </w:t>
      </w:r>
    </w:p>
    <w:p w14:paraId="086F316D" w14:textId="77777777"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provide appropriate pastoral care </w:t>
      </w:r>
    </w:p>
    <w:p w14:paraId="2CC7C6CA" w14:textId="77777777"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to assess the quality of our services</w:t>
      </w:r>
    </w:p>
    <w:p w14:paraId="072202F6" w14:textId="7CBBDCCB"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keep children safe (food allergies, or emergency contact details) </w:t>
      </w:r>
      <w:r w:rsidR="00C275A2" w:rsidRPr="00F12B5C">
        <w:rPr>
          <w:rFonts w:asciiTheme="minorHAnsi" w:hAnsiTheme="minorHAnsi" w:cstheme="minorHAnsi"/>
          <w:sz w:val="24"/>
          <w:szCs w:val="28"/>
        </w:rPr>
        <w:t>and safeguard in accordance with our responsibilities under Keeping Children Safe in Education (</w:t>
      </w:r>
      <w:proofErr w:type="spellStart"/>
      <w:r w:rsidR="00C275A2" w:rsidRPr="00F12B5C">
        <w:rPr>
          <w:rFonts w:asciiTheme="minorHAnsi" w:hAnsiTheme="minorHAnsi" w:cstheme="minorHAnsi"/>
          <w:sz w:val="24"/>
          <w:szCs w:val="28"/>
        </w:rPr>
        <w:t>KCSiE</w:t>
      </w:r>
      <w:proofErr w:type="spellEnd"/>
      <w:r w:rsidR="00C275A2" w:rsidRPr="00F12B5C">
        <w:rPr>
          <w:rFonts w:asciiTheme="minorHAnsi" w:hAnsiTheme="minorHAnsi" w:cstheme="minorHAnsi"/>
          <w:sz w:val="24"/>
          <w:szCs w:val="28"/>
        </w:rPr>
        <w:t>).</w:t>
      </w:r>
    </w:p>
    <w:p w14:paraId="3ED84719" w14:textId="51E9C995"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meet the statutory duties placed upon us for </w:t>
      </w:r>
      <w:r w:rsidR="000A24B0" w:rsidRPr="00166643">
        <w:rPr>
          <w:rFonts w:asciiTheme="minorHAnsi" w:hAnsiTheme="minorHAnsi" w:cstheme="minorHAnsi"/>
          <w:sz w:val="24"/>
          <w:lang w:val="en-US"/>
        </w:rPr>
        <w:t>the Department for Education (</w:t>
      </w:r>
      <w:r w:rsidRPr="00166643">
        <w:rPr>
          <w:rFonts w:asciiTheme="minorHAnsi" w:hAnsiTheme="minorHAnsi" w:cstheme="minorHAnsi"/>
          <w:sz w:val="24"/>
          <w:lang w:val="en-US"/>
        </w:rPr>
        <w:t>DfE</w:t>
      </w:r>
      <w:r w:rsidR="000A24B0" w:rsidRPr="00166643">
        <w:rPr>
          <w:rFonts w:asciiTheme="minorHAnsi" w:hAnsiTheme="minorHAnsi" w:cstheme="minorHAnsi"/>
          <w:sz w:val="24"/>
          <w:lang w:val="en-US"/>
        </w:rPr>
        <w:t>)</w:t>
      </w:r>
      <w:r w:rsidRPr="00166643">
        <w:rPr>
          <w:rFonts w:asciiTheme="minorHAnsi" w:hAnsiTheme="minorHAnsi" w:cstheme="minorHAnsi"/>
          <w:sz w:val="24"/>
          <w:lang w:val="en-US"/>
        </w:rPr>
        <w:t xml:space="preserve"> data collections</w:t>
      </w:r>
      <w:r w:rsidR="00C42DD6" w:rsidRPr="00166643">
        <w:rPr>
          <w:rFonts w:asciiTheme="minorHAnsi" w:hAnsiTheme="minorHAnsi" w:cstheme="minorHAnsi"/>
          <w:sz w:val="24"/>
          <w:lang w:val="en-US"/>
        </w:rPr>
        <w:t xml:space="preserve"> and health services. </w:t>
      </w:r>
    </w:p>
    <w:p w14:paraId="0A2C589C" w14:textId="77777777" w:rsidR="007136D6" w:rsidRPr="00166643" w:rsidRDefault="007136D6" w:rsidP="00E8544A">
      <w:pPr>
        <w:pStyle w:val="ListParagraph"/>
        <w:widowControl w:val="0"/>
        <w:numPr>
          <w:ilvl w:val="0"/>
          <w:numId w:val="0"/>
        </w:numPr>
        <w:suppressAutoHyphens/>
        <w:overflowPunct w:val="0"/>
        <w:autoSpaceDE w:val="0"/>
        <w:autoSpaceDN w:val="0"/>
        <w:spacing w:after="0" w:line="240" w:lineRule="auto"/>
        <w:ind w:left="1080"/>
        <w:textAlignment w:val="baseline"/>
        <w:rPr>
          <w:rFonts w:asciiTheme="minorHAnsi" w:hAnsiTheme="minorHAnsi" w:cstheme="minorHAnsi"/>
          <w:b/>
          <w:color w:val="8A2529"/>
          <w:sz w:val="24"/>
        </w:rPr>
      </w:pPr>
    </w:p>
    <w:p w14:paraId="35FFC7AE" w14:textId="09B1A03E" w:rsidR="007136D6" w:rsidRPr="00166643" w:rsidRDefault="00434CC3" w:rsidP="00434CC3">
      <w:pPr>
        <w:widowControl w:val="0"/>
        <w:overflowPunct w:val="0"/>
        <w:autoSpaceDE w:val="0"/>
        <w:autoSpaceDN w:val="0"/>
        <w:adjustRightInd w:val="0"/>
        <w:spacing w:after="0" w:line="240" w:lineRule="auto"/>
        <w:textAlignment w:val="baseline"/>
        <w:rPr>
          <w:rFonts w:asciiTheme="minorHAnsi" w:hAnsiTheme="minorHAnsi" w:cstheme="minorHAnsi"/>
          <w:b/>
          <w:color w:val="8A2529"/>
          <w:sz w:val="24"/>
        </w:rPr>
      </w:pPr>
      <w:r w:rsidRPr="00166643">
        <w:rPr>
          <w:rFonts w:asciiTheme="minorHAnsi" w:hAnsiTheme="minorHAnsi" w:cstheme="minorHAnsi"/>
          <w:b/>
          <w:color w:val="8A2529"/>
          <w:sz w:val="24"/>
        </w:rPr>
        <w:t xml:space="preserve"> </w:t>
      </w:r>
      <w:r w:rsidR="00717DFF" w:rsidRPr="00910EC0">
        <w:rPr>
          <w:rStyle w:val="Strong"/>
          <w:rFonts w:cs="Arial"/>
          <w:color w:val="4F81BD" w:themeColor="accent1"/>
        </w:rPr>
        <w:t>Lawful Bases for Processing Personal Data</w:t>
      </w:r>
    </w:p>
    <w:p w14:paraId="309C4098" w14:textId="5445D73D" w:rsidR="007136D6" w:rsidRDefault="007136D6" w:rsidP="007136D6">
      <w:pPr>
        <w:rPr>
          <w:rFonts w:asciiTheme="minorHAnsi" w:hAnsiTheme="minorHAnsi" w:cstheme="minorHAnsi"/>
          <w:sz w:val="24"/>
        </w:rPr>
      </w:pPr>
      <w:r w:rsidRPr="00166643">
        <w:rPr>
          <w:rFonts w:asciiTheme="minorHAnsi" w:hAnsiTheme="minorHAnsi" w:cstheme="minorHAnsi"/>
          <w:sz w:val="24"/>
        </w:rPr>
        <w:t xml:space="preserve">Under the </w:t>
      </w:r>
      <w:hyperlink r:id="rId12" w:history="1">
        <w:r w:rsidR="0014597E" w:rsidRPr="00166643">
          <w:rPr>
            <w:rStyle w:val="Hyperlink"/>
            <w:rFonts w:asciiTheme="minorHAnsi" w:hAnsiTheme="minorHAnsi" w:cstheme="minorHAnsi"/>
          </w:rPr>
          <w:t>UK General Data Protection Regulation (UK GDPR)</w:t>
        </w:r>
      </w:hyperlink>
      <w:r w:rsidRPr="00166643">
        <w:rPr>
          <w:rFonts w:asciiTheme="minorHAnsi" w:hAnsiTheme="minorHAnsi" w:cstheme="minorHAnsi"/>
          <w:sz w:val="24"/>
        </w:rPr>
        <w:t>, the lawful bases we rely on for processing pupil information are:</w:t>
      </w:r>
    </w:p>
    <w:p w14:paraId="29E44F7A" w14:textId="77777777" w:rsidR="00FE2141" w:rsidRPr="00FE2141" w:rsidRDefault="00FE2141" w:rsidP="00FE2141">
      <w:pPr>
        <w:numPr>
          <w:ilvl w:val="0"/>
          <w:numId w:val="32"/>
        </w:numPr>
        <w:spacing w:before="100" w:beforeAutospacing="1" w:after="100" w:afterAutospacing="1" w:line="240" w:lineRule="auto"/>
        <w:rPr>
          <w:rFonts w:asciiTheme="minorHAnsi" w:hAnsiTheme="minorHAnsi" w:cstheme="minorHAnsi"/>
          <w:sz w:val="24"/>
          <w:szCs w:val="28"/>
        </w:rPr>
      </w:pPr>
      <w:r w:rsidRPr="00FE2141">
        <w:rPr>
          <w:rFonts w:asciiTheme="minorHAnsi" w:hAnsiTheme="minorHAnsi" w:cstheme="minorHAnsi"/>
          <w:sz w:val="24"/>
          <w:szCs w:val="28"/>
        </w:rPr>
        <w:t>Article 6 (1) (c): Processing is necessary for compliance with a legal obligation to which the controller is subject.</w:t>
      </w:r>
    </w:p>
    <w:p w14:paraId="36C9D4DC" w14:textId="77777777" w:rsidR="00FE2141" w:rsidRPr="00FE2141" w:rsidRDefault="00FE2141" w:rsidP="00FE2141">
      <w:pPr>
        <w:numPr>
          <w:ilvl w:val="0"/>
          <w:numId w:val="32"/>
        </w:numPr>
        <w:spacing w:before="100" w:beforeAutospacing="1" w:after="100" w:afterAutospacing="1" w:line="240" w:lineRule="auto"/>
        <w:rPr>
          <w:rFonts w:asciiTheme="minorHAnsi" w:hAnsiTheme="minorHAnsi" w:cstheme="minorHAnsi"/>
          <w:sz w:val="24"/>
          <w:szCs w:val="28"/>
        </w:rPr>
      </w:pPr>
      <w:r w:rsidRPr="00FE2141">
        <w:rPr>
          <w:rFonts w:asciiTheme="minorHAnsi" w:hAnsiTheme="minorHAnsi" w:cstheme="minorHAnsi"/>
          <w:sz w:val="24"/>
          <w:szCs w:val="28"/>
        </w:rPr>
        <w:t>Article 6 (1) (e): Processing is necessary for the performance of a task carried out in the public interest or in the exercise of official authority.</w:t>
      </w:r>
    </w:p>
    <w:p w14:paraId="77F7D815" w14:textId="77777777" w:rsidR="00FE2141" w:rsidRPr="00FE2141" w:rsidRDefault="00FE2141" w:rsidP="00FE2141">
      <w:pPr>
        <w:numPr>
          <w:ilvl w:val="0"/>
          <w:numId w:val="32"/>
        </w:numPr>
        <w:spacing w:before="100" w:beforeAutospacing="1" w:after="100" w:afterAutospacing="1" w:line="240" w:lineRule="auto"/>
        <w:rPr>
          <w:rFonts w:asciiTheme="minorHAnsi" w:hAnsiTheme="minorHAnsi" w:cstheme="minorHAnsi"/>
          <w:sz w:val="24"/>
          <w:szCs w:val="28"/>
        </w:rPr>
      </w:pPr>
      <w:r w:rsidRPr="00FE2141">
        <w:rPr>
          <w:rFonts w:asciiTheme="minorHAnsi" w:hAnsiTheme="minorHAnsi" w:cstheme="minorHAnsi"/>
          <w:sz w:val="24"/>
          <w:szCs w:val="28"/>
        </w:rPr>
        <w:t>For special category data, we rely on:</w:t>
      </w:r>
    </w:p>
    <w:p w14:paraId="7A298780" w14:textId="77777777" w:rsidR="00FE2141" w:rsidRPr="00FE2141" w:rsidRDefault="00FE2141" w:rsidP="00FE2141">
      <w:pPr>
        <w:numPr>
          <w:ilvl w:val="1"/>
          <w:numId w:val="32"/>
        </w:numPr>
        <w:spacing w:before="100" w:beforeAutospacing="1" w:after="100" w:afterAutospacing="1" w:line="240" w:lineRule="auto"/>
        <w:rPr>
          <w:rFonts w:asciiTheme="minorHAnsi" w:hAnsiTheme="minorHAnsi" w:cstheme="minorHAnsi"/>
          <w:sz w:val="24"/>
          <w:szCs w:val="28"/>
        </w:rPr>
      </w:pPr>
      <w:r w:rsidRPr="00FE2141">
        <w:rPr>
          <w:rFonts w:asciiTheme="minorHAnsi" w:hAnsiTheme="minorHAnsi" w:cstheme="minorHAnsi"/>
          <w:sz w:val="24"/>
          <w:szCs w:val="28"/>
        </w:rPr>
        <w:lastRenderedPageBreak/>
        <w:t>Article 9 (2) (a): The data subject has given explicit consent to the processing for specified purposes.</w:t>
      </w:r>
    </w:p>
    <w:p w14:paraId="26402CAB" w14:textId="77777777" w:rsidR="00FE2141" w:rsidRPr="00FE2141" w:rsidRDefault="00FE2141" w:rsidP="00FE2141">
      <w:pPr>
        <w:numPr>
          <w:ilvl w:val="1"/>
          <w:numId w:val="32"/>
        </w:numPr>
        <w:spacing w:before="100" w:beforeAutospacing="1" w:after="100" w:afterAutospacing="1" w:line="240" w:lineRule="auto"/>
        <w:rPr>
          <w:rFonts w:asciiTheme="minorHAnsi" w:hAnsiTheme="minorHAnsi" w:cstheme="minorHAnsi"/>
          <w:sz w:val="24"/>
          <w:szCs w:val="28"/>
        </w:rPr>
      </w:pPr>
      <w:r w:rsidRPr="00FE2141">
        <w:rPr>
          <w:rFonts w:asciiTheme="minorHAnsi" w:hAnsiTheme="minorHAnsi" w:cstheme="minorHAnsi"/>
          <w:sz w:val="24"/>
          <w:szCs w:val="28"/>
        </w:rPr>
        <w:t>Article 9 (2) (c): To protect the vital interests of the individual.</w:t>
      </w:r>
    </w:p>
    <w:p w14:paraId="06FE56A5" w14:textId="77777777" w:rsidR="00FE2141" w:rsidRPr="00FE2141" w:rsidRDefault="00FE2141" w:rsidP="00FE2141">
      <w:pPr>
        <w:numPr>
          <w:ilvl w:val="1"/>
          <w:numId w:val="32"/>
        </w:numPr>
        <w:spacing w:before="100" w:beforeAutospacing="1" w:after="100" w:afterAutospacing="1" w:line="240" w:lineRule="auto"/>
        <w:rPr>
          <w:rFonts w:asciiTheme="minorHAnsi" w:hAnsiTheme="minorHAnsi" w:cstheme="minorHAnsi"/>
          <w:sz w:val="24"/>
          <w:szCs w:val="28"/>
        </w:rPr>
      </w:pPr>
      <w:r w:rsidRPr="00FE2141">
        <w:rPr>
          <w:rFonts w:asciiTheme="minorHAnsi" w:hAnsiTheme="minorHAnsi" w:cstheme="minorHAnsi"/>
          <w:sz w:val="24"/>
          <w:szCs w:val="28"/>
        </w:rPr>
        <w:t>Article 9 (2) (f): Legitimate purposes involving legal claims.</w:t>
      </w:r>
    </w:p>
    <w:p w14:paraId="43DA0D19" w14:textId="49A86E62" w:rsidR="00FE2141" w:rsidRPr="00B91CA4" w:rsidRDefault="00FE2141" w:rsidP="007136D6">
      <w:pPr>
        <w:numPr>
          <w:ilvl w:val="1"/>
          <w:numId w:val="32"/>
        </w:numPr>
        <w:spacing w:before="100" w:beforeAutospacing="1" w:after="100" w:afterAutospacing="1" w:line="240" w:lineRule="auto"/>
        <w:rPr>
          <w:rFonts w:asciiTheme="minorHAnsi" w:hAnsiTheme="minorHAnsi" w:cstheme="minorHAnsi"/>
          <w:sz w:val="24"/>
          <w:szCs w:val="28"/>
        </w:rPr>
      </w:pPr>
      <w:r w:rsidRPr="00FE2141">
        <w:rPr>
          <w:rFonts w:asciiTheme="minorHAnsi" w:hAnsiTheme="minorHAnsi" w:cstheme="minorHAnsi"/>
          <w:sz w:val="24"/>
          <w:szCs w:val="28"/>
        </w:rPr>
        <w:t>Article 9 (2) (</w:t>
      </w:r>
      <w:proofErr w:type="spellStart"/>
      <w:r w:rsidRPr="00FE2141">
        <w:rPr>
          <w:rFonts w:asciiTheme="minorHAnsi" w:hAnsiTheme="minorHAnsi" w:cstheme="minorHAnsi"/>
          <w:sz w:val="24"/>
          <w:szCs w:val="28"/>
        </w:rPr>
        <w:t>i</w:t>
      </w:r>
      <w:proofErr w:type="spellEnd"/>
      <w:r w:rsidRPr="00FE2141">
        <w:rPr>
          <w:rFonts w:asciiTheme="minorHAnsi" w:hAnsiTheme="minorHAnsi" w:cstheme="minorHAnsi"/>
          <w:sz w:val="24"/>
          <w:szCs w:val="28"/>
        </w:rPr>
        <w:t>): Required for purposes of public health.</w:t>
      </w:r>
    </w:p>
    <w:p w14:paraId="74C8BBBB" w14:textId="6709B9EC" w:rsidR="007136D6" w:rsidRPr="00646973" w:rsidRDefault="007136D6" w:rsidP="007136D6">
      <w:pPr>
        <w:pStyle w:val="Heading2"/>
        <w:rPr>
          <w:rFonts w:asciiTheme="minorHAnsi" w:hAnsiTheme="minorHAnsi" w:cstheme="minorHAnsi"/>
          <w:sz w:val="28"/>
          <w:szCs w:val="28"/>
        </w:rPr>
      </w:pPr>
      <w:r w:rsidRPr="00646973">
        <w:rPr>
          <w:rFonts w:asciiTheme="minorHAnsi" w:hAnsiTheme="minorHAnsi" w:cstheme="minorHAnsi"/>
          <w:sz w:val="28"/>
          <w:szCs w:val="28"/>
        </w:rPr>
        <w:t xml:space="preserve">Storing </w:t>
      </w:r>
      <w:r w:rsidR="009B5E42">
        <w:rPr>
          <w:rFonts w:asciiTheme="minorHAnsi" w:hAnsiTheme="minorHAnsi" w:cstheme="minorHAnsi"/>
          <w:sz w:val="28"/>
          <w:szCs w:val="28"/>
        </w:rPr>
        <w:t>P</w:t>
      </w:r>
      <w:r w:rsidRPr="00646973">
        <w:rPr>
          <w:rFonts w:asciiTheme="minorHAnsi" w:hAnsiTheme="minorHAnsi" w:cstheme="minorHAnsi"/>
          <w:sz w:val="28"/>
          <w:szCs w:val="28"/>
        </w:rPr>
        <w:t>upil</w:t>
      </w:r>
      <w:r w:rsidR="009B5E42">
        <w:rPr>
          <w:rFonts w:asciiTheme="minorHAnsi" w:hAnsiTheme="minorHAnsi" w:cstheme="minorHAnsi"/>
          <w:sz w:val="28"/>
          <w:szCs w:val="28"/>
        </w:rPr>
        <w:t>/Family</w:t>
      </w:r>
      <w:r w:rsidRPr="00646973">
        <w:rPr>
          <w:rFonts w:asciiTheme="minorHAnsi" w:hAnsiTheme="minorHAnsi" w:cstheme="minorHAnsi"/>
          <w:sz w:val="28"/>
          <w:szCs w:val="28"/>
        </w:rPr>
        <w:t xml:space="preserve"> </w:t>
      </w:r>
      <w:r w:rsidR="00487B52">
        <w:rPr>
          <w:rFonts w:asciiTheme="minorHAnsi" w:hAnsiTheme="minorHAnsi" w:cstheme="minorHAnsi"/>
          <w:sz w:val="28"/>
          <w:szCs w:val="28"/>
        </w:rPr>
        <w:t>D</w:t>
      </w:r>
      <w:r w:rsidRPr="00646973">
        <w:rPr>
          <w:rFonts w:asciiTheme="minorHAnsi" w:hAnsiTheme="minorHAnsi" w:cstheme="minorHAnsi"/>
          <w:sz w:val="28"/>
          <w:szCs w:val="28"/>
        </w:rPr>
        <w:t>ata</w:t>
      </w:r>
    </w:p>
    <w:p w14:paraId="53D6FAE8" w14:textId="74FC2DC1" w:rsidR="007136D6" w:rsidRPr="00B91CA4" w:rsidRDefault="00B91CA4" w:rsidP="007136D6">
      <w:pPr>
        <w:rPr>
          <w:rFonts w:asciiTheme="minorHAnsi" w:hAnsiTheme="minorHAnsi" w:cstheme="minorHAnsi"/>
          <w:sz w:val="28"/>
          <w:szCs w:val="28"/>
        </w:rPr>
      </w:pPr>
      <w:r w:rsidRPr="00B91CA4">
        <w:rPr>
          <w:rFonts w:asciiTheme="minorHAnsi" w:hAnsiTheme="minorHAnsi" w:cstheme="minorHAnsi"/>
          <w:sz w:val="24"/>
          <w:szCs w:val="28"/>
        </w:rPr>
        <w:t>We hold pupil data securely for the time specified in our data retention schedule. We have adopted the Information and Records Management Society (IRMS) recommendations. For more information, please see the Data Protection Policy and the IRMS Toolkit for schools.</w:t>
      </w:r>
    </w:p>
    <w:p w14:paraId="1BE0B5F0" w14:textId="63FD325D" w:rsidR="007136D6" w:rsidRPr="00646973" w:rsidRDefault="00DE5DEC" w:rsidP="00646973">
      <w:pPr>
        <w:rPr>
          <w:rFonts w:asciiTheme="minorHAnsi" w:hAnsiTheme="minorHAnsi" w:cstheme="minorHAnsi"/>
          <w:b/>
          <w:bCs/>
          <w:color w:val="1F497D" w:themeColor="text2"/>
          <w:sz w:val="28"/>
          <w:szCs w:val="28"/>
        </w:rPr>
      </w:pPr>
      <w:r w:rsidRPr="00646973">
        <w:rPr>
          <w:rFonts w:asciiTheme="minorHAnsi" w:hAnsiTheme="minorHAnsi" w:cstheme="minorHAnsi"/>
          <w:b/>
          <w:bCs/>
          <w:sz w:val="28"/>
          <w:szCs w:val="28"/>
        </w:rPr>
        <w:t xml:space="preserve"> </w:t>
      </w:r>
      <w:r w:rsidR="007136D6" w:rsidRPr="00646973">
        <w:rPr>
          <w:rFonts w:asciiTheme="minorHAnsi" w:hAnsiTheme="minorHAnsi" w:cstheme="minorHAnsi"/>
          <w:b/>
          <w:bCs/>
          <w:color w:val="1F497D" w:themeColor="text2"/>
          <w:sz w:val="28"/>
          <w:szCs w:val="28"/>
        </w:rPr>
        <w:t xml:space="preserve">Who we share pupil information </w:t>
      </w:r>
      <w:proofErr w:type="gramStart"/>
      <w:r w:rsidR="007136D6" w:rsidRPr="00646973">
        <w:rPr>
          <w:rFonts w:asciiTheme="minorHAnsi" w:hAnsiTheme="minorHAnsi" w:cstheme="minorHAnsi"/>
          <w:b/>
          <w:bCs/>
          <w:color w:val="1F497D" w:themeColor="text2"/>
          <w:sz w:val="28"/>
          <w:szCs w:val="28"/>
        </w:rPr>
        <w:t>with</w:t>
      </w:r>
      <w:proofErr w:type="gramEnd"/>
    </w:p>
    <w:p w14:paraId="16B07D0D" w14:textId="6EFB77E2"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We routinely share pupil information with:</w:t>
      </w:r>
    </w:p>
    <w:p w14:paraId="0BBA0C6E" w14:textId="77777777"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p>
    <w:p w14:paraId="7B7B8DFB" w14:textId="77777777" w:rsidR="007136D6" w:rsidRPr="00166643" w:rsidRDefault="007136D6"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schools that the pupils attend after leaving us</w:t>
      </w:r>
    </w:p>
    <w:p w14:paraId="5DB0C818" w14:textId="3FBE21A6" w:rsidR="007136D6" w:rsidRPr="0064128D" w:rsidRDefault="007136D6" w:rsidP="0064128D">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our local authority</w:t>
      </w:r>
    </w:p>
    <w:p w14:paraId="61F91BAE" w14:textId="77777777" w:rsidR="007136D6" w:rsidRPr="00166643" w:rsidRDefault="007136D6"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the Department for Education (DfE)</w:t>
      </w:r>
    </w:p>
    <w:p w14:paraId="7BA572A8" w14:textId="04CC4C77" w:rsidR="00C8527B" w:rsidRPr="00166643" w:rsidRDefault="00C8527B"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National Health Service</w:t>
      </w:r>
    </w:p>
    <w:p w14:paraId="12BA35CE" w14:textId="2EADD121" w:rsidR="00C8527B" w:rsidRPr="00166643" w:rsidRDefault="00C8527B"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Targeted and family support services</w:t>
      </w:r>
      <w:r w:rsidR="00DF28BC">
        <w:rPr>
          <w:rFonts w:asciiTheme="minorHAnsi" w:hAnsiTheme="minorHAnsi" w:cstheme="minorHAnsi"/>
          <w:sz w:val="24"/>
        </w:rPr>
        <w:t xml:space="preserve"> (Cafcass)</w:t>
      </w:r>
    </w:p>
    <w:p w14:paraId="09CB2E32" w14:textId="2348AD97" w:rsidR="00C8527B" w:rsidRPr="00166643" w:rsidRDefault="00C8527B"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The Police</w:t>
      </w:r>
    </w:p>
    <w:p w14:paraId="2CA7CFAF" w14:textId="0F231F4D" w:rsidR="007136D6" w:rsidRPr="00FD77E3" w:rsidRDefault="00C8527B" w:rsidP="00613600">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 xml:space="preserve">The Courts and the </w:t>
      </w:r>
      <w:r w:rsidRPr="00166643">
        <w:rPr>
          <w:rFonts w:asciiTheme="minorHAnsi" w:hAnsiTheme="minorHAnsi" w:cstheme="minorHAnsi"/>
          <w:color w:val="111111"/>
          <w:sz w:val="24"/>
          <w:shd w:val="clear" w:color="auto" w:fill="FFFFFF"/>
        </w:rPr>
        <w:t>Children and Family Court Advisory and Support Service (Cafcass)</w:t>
      </w:r>
    </w:p>
    <w:p w14:paraId="6A26FE53" w14:textId="4AF80793" w:rsidR="00FD77E3" w:rsidRPr="0053150F" w:rsidRDefault="0053150F" w:rsidP="0053150F">
      <w:pPr>
        <w:numPr>
          <w:ilvl w:val="0"/>
          <w:numId w:val="28"/>
        </w:numPr>
        <w:spacing w:before="100" w:beforeAutospacing="1" w:after="100" w:afterAutospacing="1" w:line="240" w:lineRule="auto"/>
        <w:rPr>
          <w:rFonts w:cs="Arial"/>
        </w:rPr>
      </w:pPr>
      <w:r>
        <w:rPr>
          <w:rFonts w:cs="Arial"/>
        </w:rPr>
        <w:t>Service providers (such as Data Protection, HR, and IT support services where appropriate).</w:t>
      </w:r>
    </w:p>
    <w:p w14:paraId="26202B70" w14:textId="2AA6EE86" w:rsidR="007136D6" w:rsidRPr="00B90F8D" w:rsidRDefault="00C8527B" w:rsidP="00D71692">
      <w:pPr>
        <w:rPr>
          <w:rFonts w:asciiTheme="minorHAnsi" w:hAnsiTheme="minorHAnsi" w:cstheme="minorHAnsi"/>
          <w:b/>
          <w:bCs/>
          <w:i/>
          <w:iCs/>
          <w:color w:val="4F81BD" w:themeColor="accent1"/>
          <w:szCs w:val="22"/>
        </w:rPr>
      </w:pPr>
      <w:r w:rsidRPr="00B90F8D">
        <w:rPr>
          <w:rFonts w:asciiTheme="minorHAnsi" w:hAnsiTheme="minorHAnsi" w:cstheme="minorHAnsi"/>
          <w:b/>
          <w:bCs/>
          <w:i/>
          <w:iCs/>
          <w:color w:val="4F81BD" w:themeColor="accent1"/>
          <w:szCs w:val="22"/>
        </w:rPr>
        <w:t xml:space="preserve"> </w:t>
      </w:r>
      <w:r w:rsidR="007136D6" w:rsidRPr="00B90F8D">
        <w:rPr>
          <w:rFonts w:asciiTheme="minorHAnsi" w:hAnsiTheme="minorHAnsi" w:cstheme="minorHAnsi"/>
          <w:b/>
          <w:bCs/>
          <w:color w:val="1F497D" w:themeColor="text2"/>
          <w:sz w:val="28"/>
          <w:szCs w:val="28"/>
        </w:rPr>
        <w:t>Why we regularly share pupil information</w:t>
      </w:r>
    </w:p>
    <w:p w14:paraId="1AAA7AFE" w14:textId="5BB78569" w:rsidR="007136D6" w:rsidRPr="00C04C64" w:rsidRDefault="00C04C64" w:rsidP="007136D6">
      <w:pPr>
        <w:rPr>
          <w:rFonts w:asciiTheme="minorHAnsi" w:hAnsiTheme="minorHAnsi" w:cstheme="minorHAnsi"/>
          <w:bCs/>
          <w:sz w:val="28"/>
          <w:szCs w:val="28"/>
        </w:rPr>
      </w:pPr>
      <w:r w:rsidRPr="00C04C64">
        <w:rPr>
          <w:rFonts w:asciiTheme="minorHAnsi" w:hAnsiTheme="minorHAnsi" w:cstheme="minorHAnsi"/>
          <w:sz w:val="24"/>
          <w:szCs w:val="28"/>
        </w:rPr>
        <w:t>We do not share information about our pupils without consent unless the law and our policies allow us to do so. For example, we must share pupil information in accordance with the Education (Pupil Information) (England) Regulations 2005 and Keeping Children Safe in Education statutory guidance.</w:t>
      </w:r>
    </w:p>
    <w:p w14:paraId="42A17B08" w14:textId="74FE913B" w:rsidR="007136D6" w:rsidRPr="00B90F8D" w:rsidRDefault="004E2E34" w:rsidP="007136D6">
      <w:pPr>
        <w:pStyle w:val="Heading2"/>
        <w:rPr>
          <w:rFonts w:asciiTheme="minorHAnsi" w:hAnsiTheme="minorHAnsi" w:cstheme="minorHAnsi"/>
          <w:sz w:val="28"/>
          <w:szCs w:val="28"/>
        </w:rPr>
      </w:pPr>
      <w:r w:rsidRPr="00B90F8D">
        <w:rPr>
          <w:rFonts w:asciiTheme="minorHAnsi" w:hAnsiTheme="minorHAnsi" w:cstheme="minorHAnsi"/>
          <w:sz w:val="28"/>
          <w:szCs w:val="28"/>
        </w:rPr>
        <w:t>Withdrawal of Consent and the Right to Lodge a Complaint</w:t>
      </w:r>
    </w:p>
    <w:p w14:paraId="7220534E" w14:textId="3CFE001C" w:rsidR="008D20B5" w:rsidRPr="000B781E" w:rsidRDefault="008D20B5" w:rsidP="000B781E">
      <w:pPr>
        <w:widowControl w:val="0"/>
        <w:suppressAutoHyphens/>
        <w:overflowPunct w:val="0"/>
        <w:autoSpaceDE w:val="0"/>
        <w:autoSpaceDN w:val="0"/>
        <w:spacing w:after="0" w:line="240" w:lineRule="auto"/>
        <w:textAlignment w:val="baseline"/>
        <w:rPr>
          <w:rFonts w:asciiTheme="minorHAnsi" w:hAnsiTheme="minorHAnsi" w:cstheme="minorHAnsi"/>
          <w:sz w:val="24"/>
        </w:rPr>
      </w:pPr>
      <w:r w:rsidRPr="000B781E">
        <w:rPr>
          <w:rFonts w:asciiTheme="minorHAnsi" w:hAnsiTheme="minorHAnsi" w:cstheme="minorHAnsi"/>
          <w:sz w:val="24"/>
        </w:rPr>
        <w:t>Where we process personal data based on consent, you have the right to withdraw that consent. If you are unhappy with our use of your personal data, please let us know by contacting the School Business/Administration Manage</w:t>
      </w:r>
      <w:r w:rsidR="009B7B1A" w:rsidRPr="000B781E">
        <w:rPr>
          <w:rFonts w:asciiTheme="minorHAnsi" w:hAnsiTheme="minorHAnsi" w:cstheme="minorHAnsi"/>
          <w:sz w:val="24"/>
        </w:rPr>
        <w:t>r SMB@fieldheadcarr.leeds.sch.uk</w:t>
      </w:r>
      <w:r w:rsidRPr="000B781E">
        <w:rPr>
          <w:rFonts w:asciiTheme="minorHAnsi" w:hAnsiTheme="minorHAnsi" w:cstheme="minorHAnsi"/>
          <w:sz w:val="24"/>
        </w:rPr>
        <w:t xml:space="preserve"> or the Data Protection Officer (DPO) Richard Lewis-Ogden at </w:t>
      </w:r>
      <w:hyperlink r:id="rId13" w:history="1">
        <w:r w:rsidRPr="000B781E">
          <w:rPr>
            <w:rStyle w:val="Hyperlink"/>
            <w:rFonts w:asciiTheme="minorHAnsi" w:hAnsiTheme="minorHAnsi" w:cstheme="minorHAnsi"/>
            <w:color w:val="auto"/>
          </w:rPr>
          <w:t>DPO@bywaterkent.co.uk</w:t>
        </w:r>
      </w:hyperlink>
      <w:r w:rsidRPr="000B781E">
        <w:rPr>
          <w:rFonts w:asciiTheme="minorHAnsi" w:hAnsiTheme="minorHAnsi" w:cstheme="minorHAnsi"/>
          <w:sz w:val="24"/>
        </w:rPr>
        <w:t>.</w:t>
      </w:r>
    </w:p>
    <w:p w14:paraId="5B789BCD" w14:textId="77777777" w:rsidR="000B781E" w:rsidRDefault="000B781E" w:rsidP="00AD5EC5">
      <w:pPr>
        <w:spacing w:after="0" w:line="240" w:lineRule="auto"/>
        <w:rPr>
          <w:rFonts w:asciiTheme="minorHAnsi" w:hAnsiTheme="minorHAnsi" w:cstheme="minorHAnsi"/>
          <w:b/>
          <w:bCs/>
          <w:color w:val="1F497D" w:themeColor="text2"/>
          <w:sz w:val="24"/>
        </w:rPr>
      </w:pPr>
    </w:p>
    <w:p w14:paraId="49365075" w14:textId="55F963DB" w:rsidR="00AD5EC5" w:rsidRPr="00AD5EC5" w:rsidRDefault="00AD5EC5" w:rsidP="00AD5EC5">
      <w:pPr>
        <w:spacing w:after="0" w:line="240" w:lineRule="auto"/>
        <w:rPr>
          <w:rFonts w:asciiTheme="minorHAnsi" w:hAnsiTheme="minorHAnsi" w:cstheme="minorHAnsi"/>
          <w:b/>
          <w:bCs/>
          <w:color w:val="1F497D" w:themeColor="text2"/>
          <w:sz w:val="24"/>
        </w:rPr>
      </w:pPr>
      <w:r w:rsidRPr="00AD5EC5">
        <w:rPr>
          <w:rFonts w:asciiTheme="minorHAnsi" w:hAnsiTheme="minorHAnsi" w:cstheme="minorHAnsi"/>
          <w:b/>
          <w:bCs/>
          <w:color w:val="1F497D" w:themeColor="text2"/>
          <w:sz w:val="24"/>
        </w:rPr>
        <w:t>Data Retention</w:t>
      </w:r>
    </w:p>
    <w:p w14:paraId="43B9727E" w14:textId="77777777" w:rsidR="00AD5EC5" w:rsidRDefault="00AD5EC5" w:rsidP="00AD5EC5">
      <w:pPr>
        <w:spacing w:after="0" w:line="240" w:lineRule="auto"/>
        <w:rPr>
          <w:rFonts w:asciiTheme="minorHAnsi" w:hAnsiTheme="minorHAnsi" w:cstheme="minorHAnsi"/>
          <w:sz w:val="24"/>
        </w:rPr>
      </w:pPr>
      <w:r w:rsidRPr="00AD5EC5">
        <w:rPr>
          <w:rFonts w:asciiTheme="minorHAnsi" w:hAnsiTheme="minorHAnsi" w:cstheme="minorHAnsi"/>
          <w:sz w:val="24"/>
        </w:rPr>
        <w:t>We will hold pupil data securely for the duration specified in our data retention schedule, following the IRMS guidelines.</w:t>
      </w:r>
    </w:p>
    <w:p w14:paraId="4447CC44" w14:textId="77777777" w:rsidR="00D21EBB" w:rsidRPr="00AD5EC5" w:rsidRDefault="00D21EBB" w:rsidP="00AD5EC5">
      <w:pPr>
        <w:spacing w:after="0" w:line="240" w:lineRule="auto"/>
        <w:rPr>
          <w:rFonts w:asciiTheme="minorHAnsi" w:hAnsiTheme="minorHAnsi" w:cstheme="minorHAnsi"/>
          <w:sz w:val="24"/>
        </w:rPr>
      </w:pPr>
    </w:p>
    <w:p w14:paraId="3C6A2B62" w14:textId="77777777" w:rsidR="00AD5EC5" w:rsidRPr="00D21EBB" w:rsidRDefault="00AD5EC5" w:rsidP="00AD5EC5">
      <w:pPr>
        <w:spacing w:after="0" w:line="240" w:lineRule="auto"/>
        <w:rPr>
          <w:rFonts w:asciiTheme="minorHAnsi" w:hAnsiTheme="minorHAnsi" w:cstheme="minorHAnsi"/>
          <w:b/>
          <w:bCs/>
          <w:color w:val="1F497D" w:themeColor="text2"/>
          <w:sz w:val="24"/>
        </w:rPr>
      </w:pPr>
      <w:r w:rsidRPr="00D21EBB">
        <w:rPr>
          <w:rFonts w:asciiTheme="minorHAnsi" w:hAnsiTheme="minorHAnsi" w:cstheme="minorHAnsi"/>
          <w:b/>
          <w:bCs/>
          <w:color w:val="1F497D" w:themeColor="text2"/>
          <w:sz w:val="24"/>
        </w:rPr>
        <w:t>Right to Access</w:t>
      </w:r>
    </w:p>
    <w:p w14:paraId="3E8C2C7D" w14:textId="1A0C7A85" w:rsidR="007136D6" w:rsidRPr="00166643" w:rsidRDefault="00AD5EC5" w:rsidP="00AD5EC5">
      <w:pPr>
        <w:spacing w:after="0" w:line="240" w:lineRule="auto"/>
        <w:rPr>
          <w:rFonts w:asciiTheme="minorHAnsi" w:hAnsiTheme="minorHAnsi" w:cstheme="minorHAnsi"/>
          <w:sz w:val="24"/>
        </w:rPr>
      </w:pPr>
      <w:r w:rsidRPr="00AD5EC5">
        <w:rPr>
          <w:rFonts w:asciiTheme="minorHAnsi" w:hAnsiTheme="minorHAnsi" w:cstheme="minorHAnsi"/>
          <w:sz w:val="24"/>
        </w:rPr>
        <w:t xml:space="preserve">Parents and pupils have the right to request access to information about them that we hold. To make a request, please contact the School Business Manager/Administration </w:t>
      </w:r>
      <w:r w:rsidR="00D21EBB">
        <w:rPr>
          <w:rFonts w:asciiTheme="minorHAnsi" w:hAnsiTheme="minorHAnsi" w:cstheme="minorHAnsi"/>
          <w:sz w:val="24"/>
        </w:rPr>
        <w:t>SMB@fieldheadcarr.leeds.sch.uk</w:t>
      </w:r>
      <w:r w:rsidRPr="00AD5EC5">
        <w:rPr>
          <w:rFonts w:asciiTheme="minorHAnsi" w:hAnsiTheme="minorHAnsi" w:cstheme="minorHAnsi"/>
          <w:sz w:val="24"/>
        </w:rPr>
        <w:t xml:space="preserve"> or Richard Lewis-Ogden, DPO via email at DPO@bywaterkent.co.uk.</w:t>
      </w:r>
    </w:p>
    <w:p w14:paraId="22939D3D" w14:textId="77777777" w:rsidR="007136D6"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lastRenderedPageBreak/>
        <w:t>Last updated</w:t>
      </w:r>
    </w:p>
    <w:p w14:paraId="0425D9A0" w14:textId="3B1A73D7" w:rsidR="00947813" w:rsidRPr="00D718BC" w:rsidRDefault="00947813" w:rsidP="00947813">
      <w:pPr>
        <w:rPr>
          <w:rFonts w:asciiTheme="minorHAnsi" w:hAnsiTheme="minorHAnsi" w:cstheme="minorHAnsi"/>
        </w:rPr>
      </w:pPr>
      <w:r w:rsidRPr="00D718BC">
        <w:rPr>
          <w:rFonts w:asciiTheme="minorHAnsi" w:hAnsiTheme="minorHAnsi" w:cstheme="minorHAnsi"/>
        </w:rPr>
        <w:t>This privacy notice is subject to periodic updates. This version was last updated in September 2024</w:t>
      </w:r>
    </w:p>
    <w:p w14:paraId="13FB324C" w14:textId="0B6CAE41"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br w:type="page"/>
      </w:r>
    </w:p>
    <w:p w14:paraId="26C53EFD" w14:textId="77777777" w:rsidR="007136D6" w:rsidRPr="00166643"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lastRenderedPageBreak/>
        <w:t>How Government uses your data</w:t>
      </w:r>
    </w:p>
    <w:p w14:paraId="780E3E48" w14:textId="4CD5817F"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The pupil data that we lawfully share with the</w:t>
      </w:r>
      <w:r w:rsidR="000A24B0" w:rsidRPr="00166643">
        <w:rPr>
          <w:rFonts w:asciiTheme="minorHAnsi" w:hAnsiTheme="minorHAnsi" w:cstheme="minorHAnsi"/>
          <w:sz w:val="24"/>
        </w:rPr>
        <w:t xml:space="preserve"> Department for Education (</w:t>
      </w:r>
      <w:r w:rsidRPr="00166643">
        <w:rPr>
          <w:rFonts w:asciiTheme="minorHAnsi" w:hAnsiTheme="minorHAnsi" w:cstheme="minorHAnsi"/>
          <w:sz w:val="24"/>
        </w:rPr>
        <w:t>DfE</w:t>
      </w:r>
      <w:r w:rsidR="000A24B0" w:rsidRPr="00166643">
        <w:rPr>
          <w:rFonts w:asciiTheme="minorHAnsi" w:hAnsiTheme="minorHAnsi" w:cstheme="minorHAnsi"/>
          <w:sz w:val="24"/>
        </w:rPr>
        <w:t>)</w:t>
      </w:r>
      <w:r w:rsidRPr="00166643">
        <w:rPr>
          <w:rFonts w:asciiTheme="minorHAnsi" w:hAnsiTheme="minorHAnsi" w:cstheme="minorHAnsi"/>
          <w:sz w:val="24"/>
        </w:rPr>
        <w:t xml:space="preserve"> through data collections:</w:t>
      </w:r>
    </w:p>
    <w:p w14:paraId="55785035" w14:textId="77777777" w:rsidR="007136D6" w:rsidRPr="00166643" w:rsidRDefault="007136D6" w:rsidP="007136D6">
      <w:pPr>
        <w:pStyle w:val="ListParagraph"/>
        <w:numPr>
          <w:ilvl w:val="0"/>
          <w:numId w:val="21"/>
        </w:numPr>
        <w:spacing w:after="160" w:line="259" w:lineRule="auto"/>
        <w:rPr>
          <w:rFonts w:asciiTheme="minorHAnsi" w:hAnsiTheme="minorHAnsi" w:cstheme="minorHAnsi"/>
          <w:sz w:val="24"/>
        </w:rPr>
      </w:pPr>
      <w:r w:rsidRPr="00166643">
        <w:rPr>
          <w:rFonts w:asciiTheme="minorHAnsi" w:hAnsiTheme="minorHAnsi" w:cstheme="minorHAnsi"/>
          <w:sz w:val="24"/>
        </w:rPr>
        <w:t>underpins school funding, which is calculated based upon the numbers of children and their characteristics in each school.</w:t>
      </w:r>
    </w:p>
    <w:p w14:paraId="03A9EB6E" w14:textId="77777777" w:rsidR="007136D6" w:rsidRPr="00166643" w:rsidRDefault="007136D6" w:rsidP="007136D6">
      <w:pPr>
        <w:pStyle w:val="ListParagraph"/>
        <w:numPr>
          <w:ilvl w:val="0"/>
          <w:numId w:val="21"/>
        </w:numPr>
        <w:spacing w:after="160" w:line="259" w:lineRule="auto"/>
        <w:rPr>
          <w:rFonts w:asciiTheme="minorHAnsi" w:hAnsiTheme="minorHAnsi" w:cstheme="minorHAnsi"/>
          <w:sz w:val="24"/>
        </w:rPr>
      </w:pPr>
      <w:r w:rsidRPr="00166643">
        <w:rPr>
          <w:rFonts w:asciiTheme="minorHAnsi" w:hAnsiTheme="minorHAnsi" w:cstheme="minorHAnsi"/>
          <w:sz w:val="24"/>
        </w:rPr>
        <w:t>informs ‘short term’ education policy monitoring</w:t>
      </w:r>
      <w:r w:rsidRPr="00166643">
        <w:rPr>
          <w:rFonts w:asciiTheme="minorHAnsi" w:hAnsiTheme="minorHAnsi" w:cstheme="minorHAnsi"/>
          <w:iCs/>
          <w:sz w:val="24"/>
        </w:rPr>
        <w:t xml:space="preserve"> and school accountability and intervention</w:t>
      </w:r>
      <w:r w:rsidRPr="00166643">
        <w:rPr>
          <w:rFonts w:asciiTheme="minorHAnsi" w:hAnsiTheme="minorHAnsi" w:cstheme="minorHAnsi"/>
          <w:sz w:val="24"/>
        </w:rPr>
        <w:t xml:space="preserve"> (for example, school GCSE results or Pupil Progress measures).</w:t>
      </w:r>
    </w:p>
    <w:p w14:paraId="28B99D33" w14:textId="77777777" w:rsidR="007136D6" w:rsidRPr="00166643" w:rsidRDefault="007136D6" w:rsidP="007136D6">
      <w:pPr>
        <w:pStyle w:val="ListParagraph"/>
        <w:numPr>
          <w:ilvl w:val="0"/>
          <w:numId w:val="21"/>
        </w:numPr>
        <w:spacing w:after="160" w:line="259" w:lineRule="auto"/>
        <w:rPr>
          <w:rFonts w:asciiTheme="minorHAnsi" w:hAnsiTheme="minorHAnsi" w:cstheme="minorHAnsi"/>
          <w:sz w:val="24"/>
        </w:rPr>
      </w:pPr>
      <w:r w:rsidRPr="00166643">
        <w:rPr>
          <w:rFonts w:asciiTheme="minorHAnsi" w:hAnsiTheme="minorHAnsi" w:cstheme="minorHAnsi"/>
          <w:sz w:val="24"/>
        </w:rPr>
        <w:t>supports ‘longer term’ research and monitoring of educational policy (for example how certain subject choices go on to affect education or earnings beyond school)</w:t>
      </w:r>
    </w:p>
    <w:p w14:paraId="73D076E1" w14:textId="77777777" w:rsidR="007136D6" w:rsidRPr="00166643"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t>Data collection requirements</w:t>
      </w:r>
    </w:p>
    <w:p w14:paraId="1F6D8F46" w14:textId="5E7E9466"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To find out more about the data collection requirements placed on us by the Department for Education</w:t>
      </w:r>
      <w:r w:rsidR="00D54127" w:rsidRPr="00166643">
        <w:rPr>
          <w:rFonts w:asciiTheme="minorHAnsi" w:hAnsiTheme="minorHAnsi" w:cstheme="minorHAnsi"/>
          <w:sz w:val="24"/>
        </w:rPr>
        <w:t xml:space="preserve"> (DfE)</w:t>
      </w:r>
      <w:r w:rsidRPr="00166643">
        <w:rPr>
          <w:rFonts w:asciiTheme="minorHAnsi" w:hAnsiTheme="minorHAnsi" w:cstheme="minorHAnsi"/>
          <w:sz w:val="24"/>
        </w:rPr>
        <w:t xml:space="preserve"> (for example; via the school census) go to </w:t>
      </w:r>
      <w:hyperlink r:id="rId14" w:history="1">
        <w:r w:rsidRPr="00166643">
          <w:rPr>
            <w:rStyle w:val="Hyperlink"/>
            <w:rFonts w:asciiTheme="minorHAnsi" w:hAnsiTheme="minorHAnsi" w:cstheme="minorHAnsi"/>
          </w:rPr>
          <w:t>https://www.gov.uk/education/data-collection-and-censuses-for-schools</w:t>
        </w:r>
      </w:hyperlink>
      <w:r w:rsidRPr="00166643">
        <w:rPr>
          <w:rFonts w:asciiTheme="minorHAnsi" w:hAnsiTheme="minorHAnsi" w:cstheme="minorHAnsi"/>
          <w:sz w:val="24"/>
        </w:rPr>
        <w:t xml:space="preserve"> </w:t>
      </w:r>
    </w:p>
    <w:p w14:paraId="491E3BE2" w14:textId="77777777" w:rsidR="007136D6" w:rsidRPr="00166643" w:rsidRDefault="007136D6" w:rsidP="007136D6">
      <w:pPr>
        <w:pStyle w:val="Heading2"/>
        <w:rPr>
          <w:rFonts w:asciiTheme="minorHAnsi" w:hAnsiTheme="minorHAnsi" w:cstheme="minorHAnsi"/>
          <w:b w:val="0"/>
          <w:sz w:val="24"/>
          <w:szCs w:val="24"/>
        </w:rPr>
      </w:pPr>
      <w:r w:rsidRPr="00166643">
        <w:rPr>
          <w:rFonts w:asciiTheme="minorHAnsi" w:hAnsiTheme="minorHAnsi" w:cstheme="minorHAnsi"/>
          <w:sz w:val="24"/>
          <w:szCs w:val="24"/>
        </w:rPr>
        <w:t>The National Pupil Database (NPD)</w:t>
      </w:r>
    </w:p>
    <w:p w14:paraId="748D8383" w14:textId="77777777"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Much of the data about pupils in England goes on to be held in the National Pupil Database (NPD). </w:t>
      </w:r>
    </w:p>
    <w:p w14:paraId="291D630B" w14:textId="3C8B072C"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The NPD is owned and managed by the Department for Education </w:t>
      </w:r>
      <w:r w:rsidR="00D54127" w:rsidRPr="00166643">
        <w:rPr>
          <w:rFonts w:asciiTheme="minorHAnsi" w:hAnsiTheme="minorHAnsi" w:cstheme="minorHAnsi"/>
          <w:sz w:val="24"/>
        </w:rPr>
        <w:t xml:space="preserve">(DfE) </w:t>
      </w:r>
      <w:r w:rsidRPr="00166643">
        <w:rPr>
          <w:rFonts w:asciiTheme="minorHAnsi" w:hAnsiTheme="minorHAnsi" w:cstheme="minorHAnsi"/>
          <w:sz w:val="24"/>
        </w:rPr>
        <w:t>and contains information about pupils in schools in England. It provides invaluable evidence on educational performance to inform independent research, as well as studies commissioned by the Department</w:t>
      </w:r>
      <w:r w:rsidR="00D54127" w:rsidRPr="00166643">
        <w:rPr>
          <w:rFonts w:asciiTheme="minorHAnsi" w:hAnsiTheme="minorHAnsi" w:cstheme="minorHAnsi"/>
          <w:sz w:val="24"/>
        </w:rPr>
        <w:t xml:space="preserve"> for Education (DfE)</w:t>
      </w:r>
      <w:r w:rsidRPr="00166643">
        <w:rPr>
          <w:rFonts w:asciiTheme="minorHAnsi" w:hAnsiTheme="minorHAnsi" w:cstheme="minorHAnsi"/>
          <w:sz w:val="24"/>
        </w:rPr>
        <w:t xml:space="preserve">. </w:t>
      </w:r>
    </w:p>
    <w:p w14:paraId="676D7004" w14:textId="77777777"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It is held in electronic format for statistical purposes. This information is securely collected from a range of sources including schools, local authorities and awarding bodies. </w:t>
      </w:r>
    </w:p>
    <w:p w14:paraId="6C6F2D2E" w14:textId="77777777" w:rsidR="007136D6" w:rsidRPr="00166643" w:rsidRDefault="007136D6" w:rsidP="007136D6">
      <w:pPr>
        <w:rPr>
          <w:rStyle w:val="Hyperlink"/>
          <w:rFonts w:asciiTheme="minorHAnsi" w:hAnsiTheme="minorHAnsi" w:cstheme="minorHAnsi"/>
        </w:rPr>
      </w:pPr>
      <w:r w:rsidRPr="00166643">
        <w:rPr>
          <w:rFonts w:asciiTheme="minorHAnsi" w:hAnsiTheme="minorHAnsi" w:cstheme="minorHAnsi"/>
          <w:sz w:val="24"/>
        </w:rPr>
        <w:t xml:space="preserve">To find out more about the NPD, go to </w:t>
      </w:r>
      <w:hyperlink r:id="rId15" w:history="1">
        <w:r w:rsidRPr="00166643">
          <w:rPr>
            <w:rStyle w:val="Hyperlink"/>
            <w:rFonts w:asciiTheme="minorHAnsi" w:hAnsiTheme="minorHAnsi" w:cstheme="minorHAnsi"/>
          </w:rPr>
          <w:t>https://www.gov.uk/government/publications/national-pupil-database-user-guide-and-supporting-information</w:t>
        </w:r>
      </w:hyperlink>
    </w:p>
    <w:p w14:paraId="002534DA" w14:textId="4AC423F1" w:rsidR="007136D6" w:rsidRPr="00166643" w:rsidRDefault="007136D6" w:rsidP="007136D6">
      <w:pPr>
        <w:pStyle w:val="DeptBullets"/>
        <w:numPr>
          <w:ilvl w:val="0"/>
          <w:numId w:val="0"/>
        </w:numPr>
        <w:rPr>
          <w:rFonts w:asciiTheme="minorHAnsi" w:hAnsiTheme="minorHAnsi" w:cstheme="minorHAnsi"/>
          <w:b/>
          <w:color w:val="104F75"/>
          <w:szCs w:val="24"/>
          <w:lang w:eastAsia="en-GB"/>
        </w:rPr>
      </w:pPr>
      <w:r w:rsidRPr="00166643">
        <w:rPr>
          <w:rFonts w:asciiTheme="minorHAnsi" w:hAnsiTheme="minorHAnsi" w:cstheme="minorHAnsi"/>
          <w:b/>
          <w:color w:val="104F75"/>
          <w:szCs w:val="24"/>
          <w:lang w:eastAsia="en-GB"/>
        </w:rPr>
        <w:t>Sharing by the Department</w:t>
      </w:r>
      <w:r w:rsidR="00D54127" w:rsidRPr="00166643">
        <w:rPr>
          <w:rFonts w:asciiTheme="minorHAnsi" w:hAnsiTheme="minorHAnsi" w:cstheme="minorHAnsi"/>
          <w:b/>
          <w:color w:val="104F75"/>
          <w:szCs w:val="24"/>
          <w:lang w:eastAsia="en-GB"/>
        </w:rPr>
        <w:t xml:space="preserve"> for Education (DfE)</w:t>
      </w:r>
    </w:p>
    <w:p w14:paraId="2E693B7B" w14:textId="710C3D60" w:rsidR="007136D6" w:rsidRPr="00166643" w:rsidRDefault="007136D6" w:rsidP="007136D6">
      <w:pPr>
        <w:pStyle w:val="NormalWeb"/>
        <w:rPr>
          <w:rFonts w:asciiTheme="minorHAnsi" w:hAnsiTheme="minorHAnsi" w:cstheme="minorHAnsi"/>
          <w:lang w:val="en"/>
        </w:rPr>
      </w:pPr>
      <w:r w:rsidRPr="00166643">
        <w:rPr>
          <w:rFonts w:asciiTheme="minorHAnsi" w:hAnsiTheme="minorHAnsi" w:cstheme="minorHAnsi"/>
          <w:lang w:val="en"/>
        </w:rPr>
        <w:t xml:space="preserve">The law allows the Department </w:t>
      </w:r>
      <w:r w:rsidR="00D54127" w:rsidRPr="00166643">
        <w:rPr>
          <w:rFonts w:asciiTheme="minorHAnsi" w:hAnsiTheme="minorHAnsi" w:cstheme="minorHAnsi"/>
          <w:lang w:val="en"/>
        </w:rPr>
        <w:t xml:space="preserve">for Education (DfE) </w:t>
      </w:r>
      <w:r w:rsidRPr="00166643">
        <w:rPr>
          <w:rFonts w:asciiTheme="minorHAnsi" w:hAnsiTheme="minorHAnsi" w:cstheme="minorHAnsi"/>
          <w:lang w:val="en"/>
        </w:rPr>
        <w:t>to share pupils’ personal data with certain third parties, including:</w:t>
      </w:r>
    </w:p>
    <w:p w14:paraId="161B9E93" w14:textId="49C137F2" w:rsidR="007136D6" w:rsidRPr="00166643" w:rsidRDefault="007136D6" w:rsidP="007136D6">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schools and local authorities</w:t>
      </w:r>
    </w:p>
    <w:p w14:paraId="439FBCAA" w14:textId="77777777" w:rsidR="007136D6" w:rsidRPr="00166643" w:rsidRDefault="007136D6" w:rsidP="007136D6">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researchers</w:t>
      </w:r>
    </w:p>
    <w:p w14:paraId="621598B4" w14:textId="197BC1FC" w:rsidR="007136D6" w:rsidRPr="00166643" w:rsidRDefault="007136D6" w:rsidP="007136D6">
      <w:pPr>
        <w:numPr>
          <w:ilvl w:val="0"/>
          <w:numId w:val="29"/>
        </w:numPr>
        <w:spacing w:before="100" w:beforeAutospacing="1" w:after="100" w:afterAutospacing="1" w:line="240" w:lineRule="auto"/>
        <w:rPr>
          <w:rFonts w:asciiTheme="minorHAnsi" w:hAnsiTheme="minorHAnsi" w:cstheme="minorHAnsi"/>
          <w:sz w:val="24"/>
          <w:lang w:val="en"/>
        </w:rPr>
      </w:pPr>
      <w:proofErr w:type="spellStart"/>
      <w:r w:rsidRPr="00166643">
        <w:rPr>
          <w:rFonts w:asciiTheme="minorHAnsi" w:hAnsiTheme="minorHAnsi" w:cstheme="minorHAnsi"/>
          <w:sz w:val="24"/>
          <w:lang w:val="en"/>
        </w:rPr>
        <w:t>organisations</w:t>
      </w:r>
      <w:proofErr w:type="spellEnd"/>
      <w:r w:rsidRPr="00166643">
        <w:rPr>
          <w:rFonts w:asciiTheme="minorHAnsi" w:hAnsiTheme="minorHAnsi" w:cstheme="minorHAnsi"/>
          <w:sz w:val="24"/>
          <w:lang w:val="en"/>
        </w:rPr>
        <w:t xml:space="preserve"> connected with promoting the education or wellbeing of children in </w:t>
      </w:r>
      <w:r w:rsidR="00400D7A" w:rsidRPr="00166643">
        <w:rPr>
          <w:rFonts w:asciiTheme="minorHAnsi" w:hAnsiTheme="minorHAnsi" w:cstheme="minorHAnsi"/>
          <w:sz w:val="24"/>
          <w:lang w:val="en"/>
        </w:rPr>
        <w:t>England.</w:t>
      </w:r>
    </w:p>
    <w:p w14:paraId="71900E26" w14:textId="77777777" w:rsidR="007136D6" w:rsidRPr="00166643" w:rsidRDefault="007136D6" w:rsidP="007136D6">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other government departments and agencies</w:t>
      </w:r>
    </w:p>
    <w:p w14:paraId="3E7BC310" w14:textId="77777777" w:rsidR="007136D6" w:rsidRPr="00166643" w:rsidRDefault="007136D6" w:rsidP="007136D6">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rPr>
        <w:t>organisations fighting or identifying crime</w:t>
      </w:r>
    </w:p>
    <w:p w14:paraId="2CF70F03" w14:textId="7BCC809B"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For more information about the Department</w:t>
      </w:r>
      <w:r w:rsidR="00D54127" w:rsidRPr="00166643">
        <w:rPr>
          <w:rFonts w:asciiTheme="minorHAnsi" w:hAnsiTheme="minorHAnsi" w:cstheme="minorHAnsi"/>
          <w:sz w:val="24"/>
        </w:rPr>
        <w:t xml:space="preserve"> for Education’s (DfE)</w:t>
      </w:r>
      <w:r w:rsidRPr="00166643">
        <w:rPr>
          <w:rFonts w:asciiTheme="minorHAnsi" w:hAnsiTheme="minorHAnsi" w:cstheme="minorHAnsi"/>
          <w:sz w:val="24"/>
        </w:rPr>
        <w:t xml:space="preserve"> NPD data sharing process, please visit: </w:t>
      </w:r>
    </w:p>
    <w:p w14:paraId="1D07A389" w14:textId="77777777" w:rsidR="007136D6" w:rsidRPr="00166643" w:rsidRDefault="003F4334"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hyperlink r:id="rId16" w:tooltip="Data protection: how we collect and share research data" w:history="1">
        <w:r w:rsidR="007136D6" w:rsidRPr="00166643">
          <w:rPr>
            <w:rFonts w:asciiTheme="minorHAnsi" w:hAnsiTheme="minorHAnsi" w:cstheme="minorHAnsi"/>
            <w:color w:val="0000FF"/>
            <w:sz w:val="24"/>
            <w:u w:val="single"/>
          </w:rPr>
          <w:t>https://www.gov.uk/data-protection-how-we-collect-and-share-research-data</w:t>
        </w:r>
      </w:hyperlink>
      <w:r w:rsidR="007136D6" w:rsidRPr="00166643">
        <w:rPr>
          <w:rFonts w:asciiTheme="minorHAnsi" w:hAnsiTheme="minorHAnsi" w:cstheme="minorHAnsi"/>
          <w:sz w:val="24"/>
        </w:rPr>
        <w:t xml:space="preserve"> </w:t>
      </w:r>
    </w:p>
    <w:p w14:paraId="49197026" w14:textId="77777777"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p>
    <w:p w14:paraId="6FF0302D" w14:textId="0B9C2E3E" w:rsidR="007136D6" w:rsidRPr="00166643" w:rsidRDefault="007136D6" w:rsidP="007136D6">
      <w:pPr>
        <w:pStyle w:val="DeptBullets"/>
        <w:numPr>
          <w:ilvl w:val="0"/>
          <w:numId w:val="0"/>
        </w:numPr>
        <w:tabs>
          <w:tab w:val="left" w:pos="720"/>
        </w:tabs>
        <w:rPr>
          <w:rFonts w:asciiTheme="minorHAnsi" w:hAnsiTheme="minorHAnsi" w:cstheme="minorHAnsi"/>
          <w:szCs w:val="24"/>
        </w:rPr>
      </w:pPr>
      <w:r w:rsidRPr="00166643">
        <w:rPr>
          <w:rFonts w:asciiTheme="minorHAnsi" w:hAnsiTheme="minorHAnsi" w:cstheme="minorHAnsi"/>
          <w:szCs w:val="24"/>
        </w:rPr>
        <w:t xml:space="preserve">Organisations fighting or identifying crime may use their legal powers to contact </w:t>
      </w:r>
      <w:r w:rsidR="000A24B0" w:rsidRPr="00166643">
        <w:rPr>
          <w:rFonts w:asciiTheme="minorHAnsi" w:hAnsiTheme="minorHAnsi" w:cstheme="minorHAnsi"/>
          <w:szCs w:val="24"/>
        </w:rPr>
        <w:t xml:space="preserve">the Department </w:t>
      </w:r>
      <w:r w:rsidR="000A24B0" w:rsidRPr="00166643">
        <w:rPr>
          <w:rFonts w:asciiTheme="minorHAnsi" w:hAnsiTheme="minorHAnsi" w:cstheme="minorHAnsi"/>
          <w:szCs w:val="24"/>
        </w:rPr>
        <w:lastRenderedPageBreak/>
        <w:t>for Education (</w:t>
      </w:r>
      <w:r w:rsidRPr="00166643">
        <w:rPr>
          <w:rFonts w:asciiTheme="minorHAnsi" w:hAnsiTheme="minorHAnsi" w:cstheme="minorHAnsi"/>
          <w:szCs w:val="24"/>
        </w:rPr>
        <w:t>DfE</w:t>
      </w:r>
      <w:r w:rsidR="000A24B0" w:rsidRPr="00166643">
        <w:rPr>
          <w:rFonts w:asciiTheme="minorHAnsi" w:hAnsiTheme="minorHAnsi" w:cstheme="minorHAnsi"/>
          <w:szCs w:val="24"/>
        </w:rPr>
        <w:t>)</w:t>
      </w:r>
      <w:r w:rsidRPr="00166643">
        <w:rPr>
          <w:rFonts w:asciiTheme="minorHAnsi" w:hAnsiTheme="minorHAnsi" w:cstheme="minorHAnsi"/>
          <w:szCs w:val="24"/>
        </w:rPr>
        <w:t xml:space="preserve"> to request access to individual level information relevant to detecting that crime.</w:t>
      </w:r>
    </w:p>
    <w:p w14:paraId="6C752E66" w14:textId="2F68A3B4" w:rsidR="007136D6" w:rsidRPr="00166643" w:rsidRDefault="007136D6" w:rsidP="007136D6">
      <w:pPr>
        <w:rPr>
          <w:rStyle w:val="Hyperlink"/>
          <w:rFonts w:asciiTheme="minorHAnsi" w:hAnsiTheme="minorHAnsi" w:cstheme="minorHAnsi"/>
        </w:rPr>
      </w:pPr>
      <w:r w:rsidRPr="00166643">
        <w:rPr>
          <w:rFonts w:asciiTheme="minorHAnsi" w:hAnsiTheme="minorHAnsi" w:cstheme="minorHAnsi"/>
          <w:sz w:val="24"/>
        </w:rPr>
        <w:t>For information about which organisations the Department</w:t>
      </w:r>
      <w:r w:rsidR="00D54127" w:rsidRPr="00166643">
        <w:rPr>
          <w:rFonts w:asciiTheme="minorHAnsi" w:hAnsiTheme="minorHAnsi" w:cstheme="minorHAnsi"/>
          <w:sz w:val="24"/>
        </w:rPr>
        <w:t xml:space="preserve"> for Education (DfE)</w:t>
      </w:r>
      <w:r w:rsidRPr="00166643">
        <w:rPr>
          <w:rFonts w:asciiTheme="minorHAnsi" w:hAnsiTheme="minorHAnsi" w:cstheme="minorHAnsi"/>
          <w:sz w:val="24"/>
        </w:rPr>
        <w:t xml:space="preserve"> has provided pupil information, (and for which project) or to access a monthly breakdown of data share volumes with Home Office and the Police please visit the following website: </w:t>
      </w:r>
      <w:hyperlink r:id="rId17" w:history="1">
        <w:r w:rsidRPr="00166643">
          <w:rPr>
            <w:rStyle w:val="Hyperlink"/>
            <w:rFonts w:asciiTheme="minorHAnsi" w:hAnsiTheme="minorHAnsi" w:cstheme="minorHAnsi"/>
          </w:rPr>
          <w:t>https://www.gov.uk/government/publications/dfe-external-data-shares</w:t>
        </w:r>
      </w:hyperlink>
    </w:p>
    <w:p w14:paraId="0B5C7E5C" w14:textId="72276397" w:rsidR="00287B45" w:rsidRPr="00166643" w:rsidRDefault="00287B45" w:rsidP="00287B45">
      <w:pPr>
        <w:pStyle w:val="DeptBullets"/>
        <w:numPr>
          <w:ilvl w:val="0"/>
          <w:numId w:val="0"/>
        </w:numPr>
        <w:rPr>
          <w:rFonts w:asciiTheme="minorHAnsi" w:hAnsiTheme="minorHAnsi" w:cstheme="minorHAnsi"/>
          <w:b/>
          <w:color w:val="104F75"/>
          <w:szCs w:val="24"/>
          <w:lang w:eastAsia="en-GB"/>
        </w:rPr>
      </w:pPr>
      <w:r w:rsidRPr="00166643">
        <w:rPr>
          <w:rFonts w:asciiTheme="minorHAnsi" w:hAnsiTheme="minorHAnsi" w:cstheme="minorHAnsi"/>
          <w:b/>
          <w:color w:val="104F75"/>
          <w:szCs w:val="24"/>
          <w:lang w:eastAsia="en-GB"/>
        </w:rPr>
        <w:t xml:space="preserve">How to find out what personal information </w:t>
      </w:r>
      <w:r w:rsidR="000A24B0" w:rsidRPr="00166643">
        <w:rPr>
          <w:rFonts w:asciiTheme="minorHAnsi" w:hAnsiTheme="minorHAnsi" w:cstheme="minorHAnsi"/>
          <w:b/>
          <w:color w:val="104F75"/>
          <w:szCs w:val="24"/>
          <w:lang w:eastAsia="en-GB"/>
        </w:rPr>
        <w:t>the Department for Education (</w:t>
      </w:r>
      <w:r w:rsidRPr="00166643">
        <w:rPr>
          <w:rFonts w:asciiTheme="minorHAnsi" w:hAnsiTheme="minorHAnsi" w:cstheme="minorHAnsi"/>
          <w:b/>
          <w:color w:val="104F75"/>
          <w:szCs w:val="24"/>
          <w:lang w:eastAsia="en-GB"/>
        </w:rPr>
        <w:t>DfE</w:t>
      </w:r>
      <w:r w:rsidR="000A24B0" w:rsidRPr="00166643">
        <w:rPr>
          <w:rFonts w:asciiTheme="minorHAnsi" w:hAnsiTheme="minorHAnsi" w:cstheme="minorHAnsi"/>
          <w:b/>
          <w:color w:val="104F75"/>
          <w:szCs w:val="24"/>
          <w:lang w:eastAsia="en-GB"/>
        </w:rPr>
        <w:t>)</w:t>
      </w:r>
      <w:r w:rsidRPr="00166643">
        <w:rPr>
          <w:rFonts w:asciiTheme="minorHAnsi" w:hAnsiTheme="minorHAnsi" w:cstheme="minorHAnsi"/>
          <w:b/>
          <w:color w:val="104F75"/>
          <w:szCs w:val="24"/>
          <w:lang w:eastAsia="en-GB"/>
        </w:rPr>
        <w:t xml:space="preserve"> hold</w:t>
      </w:r>
      <w:r w:rsidR="000A24B0" w:rsidRPr="00166643">
        <w:rPr>
          <w:rFonts w:asciiTheme="minorHAnsi" w:hAnsiTheme="minorHAnsi" w:cstheme="minorHAnsi"/>
          <w:b/>
          <w:color w:val="104F75"/>
          <w:szCs w:val="24"/>
          <w:lang w:eastAsia="en-GB"/>
        </w:rPr>
        <w:t>s</w:t>
      </w:r>
      <w:r w:rsidRPr="00166643">
        <w:rPr>
          <w:rFonts w:asciiTheme="minorHAnsi" w:hAnsiTheme="minorHAnsi" w:cstheme="minorHAnsi"/>
          <w:b/>
          <w:color w:val="104F75"/>
          <w:szCs w:val="24"/>
          <w:lang w:eastAsia="en-GB"/>
        </w:rPr>
        <w:t xml:space="preserve"> about you</w:t>
      </w:r>
    </w:p>
    <w:p w14:paraId="76684C30" w14:textId="4268C127" w:rsidR="00287B45" w:rsidRPr="00166643" w:rsidRDefault="00287B45" w:rsidP="00287B45">
      <w:pPr>
        <w:pStyle w:val="DeptBullets"/>
        <w:numPr>
          <w:ilvl w:val="0"/>
          <w:numId w:val="0"/>
        </w:numPr>
        <w:tabs>
          <w:tab w:val="left" w:pos="720"/>
        </w:tabs>
        <w:rPr>
          <w:rFonts w:asciiTheme="minorHAnsi" w:hAnsiTheme="minorHAnsi" w:cstheme="minorHAnsi"/>
          <w:szCs w:val="24"/>
        </w:rPr>
      </w:pPr>
      <w:r w:rsidRPr="00166643">
        <w:rPr>
          <w:rFonts w:asciiTheme="minorHAnsi" w:hAnsiTheme="minorHAnsi" w:cstheme="minorHAnsi"/>
          <w:szCs w:val="24"/>
        </w:rPr>
        <w:t xml:space="preserve">Under the terms of the </w:t>
      </w:r>
      <w:hyperlink r:id="rId18" w:history="1">
        <w:r w:rsidR="006C139A" w:rsidRPr="00166643">
          <w:rPr>
            <w:rStyle w:val="Hyperlink"/>
            <w:rFonts w:asciiTheme="minorHAnsi" w:hAnsiTheme="minorHAnsi" w:cstheme="minorHAnsi"/>
            <w:szCs w:val="24"/>
          </w:rPr>
          <w:t>Data Protection Act 2018</w:t>
        </w:r>
      </w:hyperlink>
      <w:r w:rsidRPr="00166643">
        <w:rPr>
          <w:rFonts w:asciiTheme="minorHAnsi" w:hAnsiTheme="minorHAnsi" w:cstheme="minorHAnsi"/>
          <w:szCs w:val="24"/>
        </w:rPr>
        <w:t>, you are entitled to ask the Department</w:t>
      </w:r>
      <w:r w:rsidR="00D54127" w:rsidRPr="00166643">
        <w:rPr>
          <w:rFonts w:asciiTheme="minorHAnsi" w:hAnsiTheme="minorHAnsi" w:cstheme="minorHAnsi"/>
          <w:szCs w:val="24"/>
        </w:rPr>
        <w:t xml:space="preserve"> for Education (DfE)</w:t>
      </w:r>
      <w:r w:rsidRPr="00166643">
        <w:rPr>
          <w:rFonts w:asciiTheme="minorHAnsi" w:hAnsiTheme="minorHAnsi" w:cstheme="minorHAnsi"/>
          <w:szCs w:val="24"/>
        </w:rPr>
        <w:t>:</w:t>
      </w:r>
    </w:p>
    <w:p w14:paraId="1A3FB331" w14:textId="77777777" w:rsidR="00287B45" w:rsidRPr="00166643" w:rsidRDefault="00287B45" w:rsidP="00287B45">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if they are processing your personal data</w:t>
      </w:r>
    </w:p>
    <w:p w14:paraId="18CA2C0E" w14:textId="77777777" w:rsidR="00287B45" w:rsidRPr="00166643" w:rsidRDefault="00287B45" w:rsidP="00287B45">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 xml:space="preserve">for a description of the </w:t>
      </w:r>
      <w:proofErr w:type="gramStart"/>
      <w:r w:rsidRPr="00166643">
        <w:rPr>
          <w:rFonts w:asciiTheme="minorHAnsi" w:hAnsiTheme="minorHAnsi" w:cstheme="minorHAnsi"/>
          <w:sz w:val="24"/>
          <w:lang w:val="en"/>
        </w:rPr>
        <w:t>data</w:t>
      </w:r>
      <w:proofErr w:type="gramEnd"/>
      <w:r w:rsidRPr="00166643">
        <w:rPr>
          <w:rFonts w:asciiTheme="minorHAnsi" w:hAnsiTheme="minorHAnsi" w:cstheme="minorHAnsi"/>
          <w:sz w:val="24"/>
          <w:lang w:val="en"/>
        </w:rPr>
        <w:t xml:space="preserve"> they hold about you</w:t>
      </w:r>
    </w:p>
    <w:p w14:paraId="1F08D2FB" w14:textId="77777777" w:rsidR="00287B45" w:rsidRPr="00166643" w:rsidRDefault="00287B45" w:rsidP="00287B45">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 xml:space="preserve">the reasons they’re holding it and any recipient it may be disclosed to </w:t>
      </w:r>
    </w:p>
    <w:p w14:paraId="30929C02" w14:textId="77777777" w:rsidR="00287B45" w:rsidRPr="00166643" w:rsidRDefault="00287B45" w:rsidP="00287B45">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for a copy of your personal data and any details of its source</w:t>
      </w:r>
    </w:p>
    <w:p w14:paraId="0377D4BE" w14:textId="31D78470" w:rsidR="00287B45" w:rsidRPr="00166643" w:rsidRDefault="00287B45" w:rsidP="00287B45">
      <w:pPr>
        <w:pStyle w:val="DeptBullets"/>
        <w:numPr>
          <w:ilvl w:val="0"/>
          <w:numId w:val="0"/>
        </w:numPr>
        <w:tabs>
          <w:tab w:val="left" w:pos="720"/>
        </w:tabs>
        <w:rPr>
          <w:rFonts w:asciiTheme="minorHAnsi" w:hAnsiTheme="minorHAnsi" w:cstheme="minorHAnsi"/>
          <w:szCs w:val="24"/>
          <w:lang w:val="en"/>
        </w:rPr>
      </w:pPr>
      <w:r w:rsidRPr="00166643">
        <w:rPr>
          <w:rFonts w:asciiTheme="minorHAnsi" w:hAnsiTheme="minorHAnsi" w:cstheme="minorHAnsi"/>
          <w:szCs w:val="24"/>
          <w:lang w:val="en"/>
        </w:rPr>
        <w:t>If you want to see the personal data held about you by the Department</w:t>
      </w:r>
      <w:r w:rsidR="00D54127" w:rsidRPr="00166643">
        <w:rPr>
          <w:rFonts w:asciiTheme="minorHAnsi" w:hAnsiTheme="minorHAnsi" w:cstheme="minorHAnsi"/>
          <w:szCs w:val="24"/>
          <w:lang w:val="en"/>
        </w:rPr>
        <w:t xml:space="preserve"> for Education (DfE)</w:t>
      </w:r>
      <w:r w:rsidRPr="00166643">
        <w:rPr>
          <w:rFonts w:asciiTheme="minorHAnsi" w:hAnsiTheme="minorHAnsi" w:cstheme="minorHAnsi"/>
          <w:szCs w:val="24"/>
          <w:lang w:val="en"/>
        </w:rPr>
        <w:t xml:space="preserve">, you should make a ‘subject access request’.  </w:t>
      </w:r>
      <w:r w:rsidRPr="00166643">
        <w:rPr>
          <w:rFonts w:asciiTheme="minorHAnsi" w:hAnsiTheme="minorHAnsi" w:cstheme="minorHAnsi"/>
          <w:szCs w:val="24"/>
        </w:rPr>
        <w:t>Further information on how to do this can be found within the Department</w:t>
      </w:r>
      <w:r w:rsidR="00D54127" w:rsidRPr="00166643">
        <w:rPr>
          <w:rFonts w:asciiTheme="minorHAnsi" w:hAnsiTheme="minorHAnsi" w:cstheme="minorHAnsi"/>
          <w:szCs w:val="24"/>
        </w:rPr>
        <w:t xml:space="preserve"> for Education</w:t>
      </w:r>
      <w:r w:rsidRPr="00166643">
        <w:rPr>
          <w:rFonts w:asciiTheme="minorHAnsi" w:hAnsiTheme="minorHAnsi" w:cstheme="minorHAnsi"/>
          <w:szCs w:val="24"/>
        </w:rPr>
        <w:t>’s</w:t>
      </w:r>
      <w:r w:rsidR="00D54127" w:rsidRPr="00166643">
        <w:rPr>
          <w:rFonts w:asciiTheme="minorHAnsi" w:hAnsiTheme="minorHAnsi" w:cstheme="minorHAnsi"/>
          <w:szCs w:val="24"/>
        </w:rPr>
        <w:t xml:space="preserve"> (DfE)</w:t>
      </w:r>
      <w:r w:rsidRPr="00166643">
        <w:rPr>
          <w:rFonts w:asciiTheme="minorHAnsi" w:hAnsiTheme="minorHAnsi" w:cstheme="minorHAnsi"/>
          <w:szCs w:val="24"/>
        </w:rPr>
        <w:t xml:space="preserve"> personal information charter that is published at the address below:</w:t>
      </w:r>
    </w:p>
    <w:p w14:paraId="27293299" w14:textId="77777777" w:rsidR="00287B45" w:rsidRPr="00166643" w:rsidRDefault="003F4334" w:rsidP="00287B45">
      <w:pPr>
        <w:rPr>
          <w:rFonts w:asciiTheme="minorHAnsi" w:hAnsiTheme="minorHAnsi" w:cstheme="minorHAnsi"/>
          <w:color w:val="0000FF"/>
          <w:sz w:val="24"/>
          <w:u w:val="single"/>
        </w:rPr>
      </w:pPr>
      <w:hyperlink r:id="rId19" w:history="1">
        <w:r w:rsidR="00287B45" w:rsidRPr="00166643">
          <w:rPr>
            <w:rStyle w:val="Hyperlink"/>
            <w:rFonts w:asciiTheme="minorHAnsi" w:hAnsiTheme="minorHAnsi" w:cstheme="minorHAnsi"/>
          </w:rPr>
          <w:t>https://www.gov.uk/government/organisations/department-for-education/about/personal-information-charter</w:t>
        </w:r>
      </w:hyperlink>
    </w:p>
    <w:p w14:paraId="5944612C" w14:textId="4E6ADCD3" w:rsidR="005D3B59" w:rsidRPr="007136D6" w:rsidRDefault="007136D6" w:rsidP="007136D6">
      <w:pPr>
        <w:spacing w:line="259" w:lineRule="auto"/>
        <w:rPr>
          <w:u w:val="single"/>
        </w:rPr>
      </w:pPr>
      <w:r w:rsidRPr="00166643">
        <w:rPr>
          <w:rFonts w:asciiTheme="minorHAnsi" w:hAnsiTheme="minorHAnsi" w:cstheme="minorHAnsi"/>
          <w:sz w:val="24"/>
        </w:rPr>
        <w:t xml:space="preserve">To contact </w:t>
      </w:r>
      <w:r w:rsidR="000A24B0" w:rsidRPr="00166643">
        <w:rPr>
          <w:rFonts w:asciiTheme="minorHAnsi" w:hAnsiTheme="minorHAnsi" w:cstheme="minorHAnsi"/>
          <w:sz w:val="24"/>
        </w:rPr>
        <w:t>the Department for Education (</w:t>
      </w:r>
      <w:r w:rsidRPr="00166643">
        <w:rPr>
          <w:rFonts w:asciiTheme="minorHAnsi" w:hAnsiTheme="minorHAnsi" w:cstheme="minorHAnsi"/>
          <w:sz w:val="24"/>
        </w:rPr>
        <w:t>DfE</w:t>
      </w:r>
      <w:r w:rsidR="000A24B0" w:rsidRPr="00166643">
        <w:rPr>
          <w:rFonts w:asciiTheme="minorHAnsi" w:hAnsiTheme="minorHAnsi" w:cstheme="minorHAnsi"/>
          <w:sz w:val="24"/>
        </w:rPr>
        <w:t>)</w:t>
      </w:r>
      <w:r w:rsidRPr="00166643">
        <w:rPr>
          <w:rFonts w:asciiTheme="minorHAnsi" w:hAnsiTheme="minorHAnsi" w:cstheme="minorHAnsi"/>
          <w:sz w:val="24"/>
        </w:rPr>
        <w:t xml:space="preserve">: </w:t>
      </w:r>
      <w:hyperlink r:id="rId20" w:history="1">
        <w:r w:rsidRPr="00166643">
          <w:rPr>
            <w:rStyle w:val="Hyperlink"/>
            <w:rFonts w:asciiTheme="minorHAnsi" w:hAnsiTheme="minorHAnsi" w:cstheme="minorHAnsi"/>
          </w:rPr>
          <w:t>https://www.gov.uk/contact-dfe</w:t>
        </w:r>
      </w:hyperlink>
      <w:r w:rsidRPr="00BF70E8">
        <w:t xml:space="preserve"> </w:t>
      </w:r>
    </w:p>
    <w:sectPr w:rsidR="005D3B59" w:rsidRPr="007136D6" w:rsidSect="00C81D89">
      <w:footerReference w:type="default" r:id="rId21"/>
      <w:headerReference w:type="first" r:id="rId22"/>
      <w:footerReference w:type="first" r:id="rId23"/>
      <w:pgSz w:w="11906" w:h="16838" w:code="9"/>
      <w:pgMar w:top="1418" w:right="1077" w:bottom="567" w:left="1077" w:header="425" w:footer="2"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F2908" w14:textId="77777777" w:rsidR="003F4334" w:rsidRDefault="003F4334" w:rsidP="002B6D93">
      <w:r>
        <w:separator/>
      </w:r>
    </w:p>
    <w:p w14:paraId="7D05CCBA" w14:textId="77777777" w:rsidR="003F4334" w:rsidRDefault="003F4334"/>
  </w:endnote>
  <w:endnote w:type="continuationSeparator" w:id="0">
    <w:p w14:paraId="2F9A08DA" w14:textId="77777777" w:rsidR="003F4334" w:rsidRDefault="003F4334" w:rsidP="002B6D93">
      <w:r>
        <w:continuationSeparator/>
      </w:r>
    </w:p>
    <w:p w14:paraId="4352682A" w14:textId="77777777" w:rsidR="003F4334" w:rsidRDefault="003F4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254732"/>
      <w:docPartObj>
        <w:docPartGallery w:val="Page Numbers (Top of Page)"/>
        <w:docPartUnique/>
      </w:docPartObj>
    </w:sdtPr>
    <w:sdtEndPr>
      <w:rPr>
        <w:noProof/>
      </w:rPr>
    </w:sdtEndPr>
    <w:sdtContent>
      <w:p w14:paraId="66A84460" w14:textId="1ED53584"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C81D89">
          <w:rPr>
            <w:noProof/>
          </w:rPr>
          <w:t>2</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4E66" w14:textId="10B8ADB6" w:rsidR="00DA0AD5" w:rsidRPr="00290698" w:rsidRDefault="00290698" w:rsidP="004A3626">
    <w:pPr>
      <w:tabs>
        <w:tab w:val="left" w:pos="7088"/>
      </w:tabs>
      <w:spacing w:before="240"/>
      <w:rPr>
        <w:sz w:val="20"/>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9A64" w14:textId="77777777" w:rsidR="003F4334" w:rsidRDefault="003F4334" w:rsidP="002B6D93">
      <w:r>
        <w:separator/>
      </w:r>
    </w:p>
    <w:p w14:paraId="0AA6EB3D" w14:textId="77777777" w:rsidR="003F4334" w:rsidRDefault="003F4334"/>
  </w:footnote>
  <w:footnote w:type="continuationSeparator" w:id="0">
    <w:p w14:paraId="1C5E0A78" w14:textId="77777777" w:rsidR="003F4334" w:rsidRDefault="003F4334" w:rsidP="002B6D93">
      <w:r>
        <w:continuationSeparator/>
      </w:r>
    </w:p>
    <w:p w14:paraId="5EC45B55" w14:textId="77777777" w:rsidR="003F4334" w:rsidRDefault="003F43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4EDC" w14:textId="63B4B077" w:rsidR="00290698" w:rsidRDefault="00C81D89">
    <w:pPr>
      <w:pStyle w:val="Header"/>
    </w:pPr>
    <w:r>
      <w:rPr>
        <w:rFonts w:ascii="Times New Roman" w:hAnsi="Times New Roman"/>
        <w:noProof/>
        <w:position w:val="-30"/>
        <w:sz w:val="20"/>
        <w:szCs w:val="20"/>
      </w:rPr>
      <w:drawing>
        <wp:anchor distT="0" distB="0" distL="114300" distR="114300" simplePos="0" relativeHeight="251661312" behindDoc="0" locked="0" layoutInCell="1" allowOverlap="1" wp14:anchorId="25E2BA32" wp14:editId="6A349D6E">
          <wp:simplePos x="0" y="0"/>
          <wp:positionH relativeFrom="column">
            <wp:posOffset>-417195</wp:posOffset>
          </wp:positionH>
          <wp:positionV relativeFrom="paragraph">
            <wp:posOffset>-60325</wp:posOffset>
          </wp:positionV>
          <wp:extent cx="1532290" cy="695325"/>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2290" cy="695325"/>
                  </a:xfrm>
                  <a:prstGeom prst="rect">
                    <a:avLst/>
                  </a:prstGeom>
                </pic:spPr>
              </pic:pic>
            </a:graphicData>
          </a:graphic>
          <wp14:sizeRelH relativeFrom="page">
            <wp14:pctWidth>0</wp14:pctWidth>
          </wp14:sizeRelH>
          <wp14:sizeRelV relativeFrom="page">
            <wp14:pctHeight>0</wp14:pctHeight>
          </wp14:sizeRelV>
        </wp:anchor>
      </w:drawing>
    </w:r>
    <w:r>
      <w:rPr>
        <w:rFonts w:ascii="Segoe Script" w:hAnsi="Segoe Script"/>
        <w:noProof/>
        <w:sz w:val="52"/>
        <w:szCs w:val="52"/>
      </w:rPr>
      <w:drawing>
        <wp:anchor distT="0" distB="0" distL="114300" distR="114300" simplePos="0" relativeHeight="251659264" behindDoc="0" locked="1" layoutInCell="1" allowOverlap="1" wp14:anchorId="7A55764B" wp14:editId="79420004">
          <wp:simplePos x="0" y="0"/>
          <wp:positionH relativeFrom="page">
            <wp:posOffset>-19050</wp:posOffset>
          </wp:positionH>
          <wp:positionV relativeFrom="page">
            <wp:posOffset>19050</wp:posOffset>
          </wp:positionV>
          <wp:extent cx="7640955" cy="1905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40955" cy="190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DCD3D1E"/>
    <w:multiLevelType w:val="multilevel"/>
    <w:tmpl w:val="D47EA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F122B5"/>
    <w:multiLevelType w:val="multilevel"/>
    <w:tmpl w:val="8872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4"/>
  </w:num>
  <w:num w:numId="4">
    <w:abstractNumId w:val="10"/>
  </w:num>
  <w:num w:numId="5">
    <w:abstractNumId w:val="6"/>
  </w:num>
  <w:num w:numId="6">
    <w:abstractNumId w:val="15"/>
  </w:num>
  <w:num w:numId="7">
    <w:abstractNumId w:val="3"/>
  </w:num>
  <w:num w:numId="8">
    <w:abstractNumId w:val="1"/>
  </w:num>
  <w:num w:numId="9">
    <w:abstractNumId w:val="0"/>
  </w:num>
  <w:num w:numId="10">
    <w:abstractNumId w:val="18"/>
  </w:num>
  <w:num w:numId="11">
    <w:abstractNumId w:val="15"/>
  </w:num>
  <w:num w:numId="12">
    <w:abstractNumId w:val="2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8"/>
  </w:num>
  <w:num w:numId="18">
    <w:abstractNumId w:val="7"/>
  </w:num>
  <w:num w:numId="19">
    <w:abstractNumId w:val="26"/>
  </w:num>
  <w:num w:numId="20">
    <w:abstractNumId w:val="12"/>
  </w:num>
  <w:num w:numId="21">
    <w:abstractNumId w:val="19"/>
  </w:num>
  <w:num w:numId="22">
    <w:abstractNumId w:val="13"/>
  </w:num>
  <w:num w:numId="23">
    <w:abstractNumId w:val="20"/>
  </w:num>
  <w:num w:numId="24">
    <w:abstractNumId w:val="29"/>
  </w:num>
  <w:num w:numId="25">
    <w:abstractNumId w:val="27"/>
  </w:num>
  <w:num w:numId="26">
    <w:abstractNumId w:val="23"/>
  </w:num>
  <w:num w:numId="27">
    <w:abstractNumId w:val="22"/>
  </w:num>
  <w:num w:numId="28">
    <w:abstractNumId w:val="16"/>
  </w:num>
  <w:num w:numId="29">
    <w:abstractNumId w:val="17"/>
  </w:num>
  <w:num w:numId="30">
    <w:abstractNumId w:val="21"/>
  </w:num>
  <w:num w:numId="31">
    <w:abstractNumId w:val="14"/>
  </w:num>
  <w:num w:numId="3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7100"/>
    <w:rsid w:val="00065E86"/>
    <w:rsid w:val="00066B1C"/>
    <w:rsid w:val="00083A73"/>
    <w:rsid w:val="000A10F4"/>
    <w:rsid w:val="000A24B0"/>
    <w:rsid w:val="000B343F"/>
    <w:rsid w:val="000B3DE0"/>
    <w:rsid w:val="000B781E"/>
    <w:rsid w:val="000D1D30"/>
    <w:rsid w:val="000D4433"/>
    <w:rsid w:val="000E3350"/>
    <w:rsid w:val="000F73F3"/>
    <w:rsid w:val="00103E77"/>
    <w:rsid w:val="0011494F"/>
    <w:rsid w:val="00115A83"/>
    <w:rsid w:val="00121C6C"/>
    <w:rsid w:val="001264D9"/>
    <w:rsid w:val="001272A9"/>
    <w:rsid w:val="00133075"/>
    <w:rsid w:val="0014597E"/>
    <w:rsid w:val="00147214"/>
    <w:rsid w:val="00147697"/>
    <w:rsid w:val="001534B2"/>
    <w:rsid w:val="001540AB"/>
    <w:rsid w:val="001612C8"/>
    <w:rsid w:val="00166643"/>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1762D"/>
    <w:rsid w:val="0022255C"/>
    <w:rsid w:val="00223A60"/>
    <w:rsid w:val="0022489D"/>
    <w:rsid w:val="002262F3"/>
    <w:rsid w:val="00230559"/>
    <w:rsid w:val="002332F8"/>
    <w:rsid w:val="00234F75"/>
    <w:rsid w:val="00240F4B"/>
    <w:rsid w:val="002575C5"/>
    <w:rsid w:val="0027231C"/>
    <w:rsid w:val="0027252F"/>
    <w:rsid w:val="002839B5"/>
    <w:rsid w:val="00287788"/>
    <w:rsid w:val="00287B45"/>
    <w:rsid w:val="00290698"/>
    <w:rsid w:val="002A28F7"/>
    <w:rsid w:val="002A3153"/>
    <w:rsid w:val="002B6D93"/>
    <w:rsid w:val="002C34D4"/>
    <w:rsid w:val="002C3AA4"/>
    <w:rsid w:val="002D3438"/>
    <w:rsid w:val="002E463F"/>
    <w:rsid w:val="002E4E9A"/>
    <w:rsid w:val="002E508B"/>
    <w:rsid w:val="002E5F9F"/>
    <w:rsid w:val="002E7849"/>
    <w:rsid w:val="002F7128"/>
    <w:rsid w:val="00300F99"/>
    <w:rsid w:val="0034181F"/>
    <w:rsid w:val="00342F8B"/>
    <w:rsid w:val="00361752"/>
    <w:rsid w:val="00374981"/>
    <w:rsid w:val="003810D8"/>
    <w:rsid w:val="003853A4"/>
    <w:rsid w:val="0039725F"/>
    <w:rsid w:val="003A1CC2"/>
    <w:rsid w:val="003C60B5"/>
    <w:rsid w:val="003D1EFE"/>
    <w:rsid w:val="003E1329"/>
    <w:rsid w:val="003F4334"/>
    <w:rsid w:val="00400D7A"/>
    <w:rsid w:val="00400E1D"/>
    <w:rsid w:val="00403D1C"/>
    <w:rsid w:val="004216FF"/>
    <w:rsid w:val="004242C5"/>
    <w:rsid w:val="0042596B"/>
    <w:rsid w:val="004339FB"/>
    <w:rsid w:val="00434CC3"/>
    <w:rsid w:val="004509BE"/>
    <w:rsid w:val="00456560"/>
    <w:rsid w:val="00470223"/>
    <w:rsid w:val="004866AD"/>
    <w:rsid w:val="00487B52"/>
    <w:rsid w:val="004A3626"/>
    <w:rsid w:val="004A3E98"/>
    <w:rsid w:val="004A6247"/>
    <w:rsid w:val="004B08AC"/>
    <w:rsid w:val="004C40E2"/>
    <w:rsid w:val="004C5600"/>
    <w:rsid w:val="004D13A3"/>
    <w:rsid w:val="004D73C6"/>
    <w:rsid w:val="004E2E34"/>
    <w:rsid w:val="004E5405"/>
    <w:rsid w:val="004E6CD9"/>
    <w:rsid w:val="004F20E3"/>
    <w:rsid w:val="004F211A"/>
    <w:rsid w:val="004F3159"/>
    <w:rsid w:val="004F4AEF"/>
    <w:rsid w:val="00503A23"/>
    <w:rsid w:val="005247AD"/>
    <w:rsid w:val="0053150F"/>
    <w:rsid w:val="005360B7"/>
    <w:rsid w:val="00536E0B"/>
    <w:rsid w:val="005535E5"/>
    <w:rsid w:val="00560451"/>
    <w:rsid w:val="0057250B"/>
    <w:rsid w:val="00574294"/>
    <w:rsid w:val="005749C5"/>
    <w:rsid w:val="0057670A"/>
    <w:rsid w:val="00581D79"/>
    <w:rsid w:val="0058311A"/>
    <w:rsid w:val="005905B1"/>
    <w:rsid w:val="005914F1"/>
    <w:rsid w:val="005928DB"/>
    <w:rsid w:val="005946C7"/>
    <w:rsid w:val="005A016F"/>
    <w:rsid w:val="005A07FF"/>
    <w:rsid w:val="005C0B41"/>
    <w:rsid w:val="005C1770"/>
    <w:rsid w:val="005C2D94"/>
    <w:rsid w:val="005C657D"/>
    <w:rsid w:val="005D3B59"/>
    <w:rsid w:val="005D7388"/>
    <w:rsid w:val="005E3024"/>
    <w:rsid w:val="005F107C"/>
    <w:rsid w:val="0060702F"/>
    <w:rsid w:val="006108B3"/>
    <w:rsid w:val="00622501"/>
    <w:rsid w:val="006237FB"/>
    <w:rsid w:val="0062451E"/>
    <w:rsid w:val="00635D57"/>
    <w:rsid w:val="00640032"/>
    <w:rsid w:val="0064128D"/>
    <w:rsid w:val="006418B2"/>
    <w:rsid w:val="00642404"/>
    <w:rsid w:val="00646973"/>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139A"/>
    <w:rsid w:val="006C382D"/>
    <w:rsid w:val="006D1162"/>
    <w:rsid w:val="006E2D57"/>
    <w:rsid w:val="006E6ADB"/>
    <w:rsid w:val="006E7F39"/>
    <w:rsid w:val="006F1F96"/>
    <w:rsid w:val="00700B01"/>
    <w:rsid w:val="00702EBF"/>
    <w:rsid w:val="00713414"/>
    <w:rsid w:val="007136D6"/>
    <w:rsid w:val="00717DFF"/>
    <w:rsid w:val="00727EC4"/>
    <w:rsid w:val="00730350"/>
    <w:rsid w:val="0073516C"/>
    <w:rsid w:val="007403F5"/>
    <w:rsid w:val="00741DDE"/>
    <w:rsid w:val="007426B3"/>
    <w:rsid w:val="00743353"/>
    <w:rsid w:val="007460F9"/>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816E77"/>
    <w:rsid w:val="00831263"/>
    <w:rsid w:val="00831DB7"/>
    <w:rsid w:val="00832EBF"/>
    <w:rsid w:val="008366CB"/>
    <w:rsid w:val="00837F3A"/>
    <w:rsid w:val="00856CD8"/>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20B5"/>
    <w:rsid w:val="008D6968"/>
    <w:rsid w:val="008E3F07"/>
    <w:rsid w:val="008E5F36"/>
    <w:rsid w:val="008F2757"/>
    <w:rsid w:val="008F2E4F"/>
    <w:rsid w:val="008F7436"/>
    <w:rsid w:val="009055E4"/>
    <w:rsid w:val="00917E9C"/>
    <w:rsid w:val="00926A3C"/>
    <w:rsid w:val="0093027C"/>
    <w:rsid w:val="0094189B"/>
    <w:rsid w:val="00947813"/>
    <w:rsid w:val="00951C56"/>
    <w:rsid w:val="0095599F"/>
    <w:rsid w:val="0096424B"/>
    <w:rsid w:val="009701C8"/>
    <w:rsid w:val="00972EFD"/>
    <w:rsid w:val="00986616"/>
    <w:rsid w:val="00995398"/>
    <w:rsid w:val="009A621C"/>
    <w:rsid w:val="009B32FA"/>
    <w:rsid w:val="009B5E42"/>
    <w:rsid w:val="009B78C2"/>
    <w:rsid w:val="009B7B1A"/>
    <w:rsid w:val="009C2C02"/>
    <w:rsid w:val="009C73CF"/>
    <w:rsid w:val="009E00AE"/>
    <w:rsid w:val="009E09D3"/>
    <w:rsid w:val="009E6E74"/>
    <w:rsid w:val="009E7EE1"/>
    <w:rsid w:val="009E7F32"/>
    <w:rsid w:val="009F6A7F"/>
    <w:rsid w:val="00A30130"/>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D5EC5"/>
    <w:rsid w:val="00AE1E46"/>
    <w:rsid w:val="00AE4296"/>
    <w:rsid w:val="00AF0989"/>
    <w:rsid w:val="00AF2191"/>
    <w:rsid w:val="00AF785C"/>
    <w:rsid w:val="00B336AF"/>
    <w:rsid w:val="00B3498C"/>
    <w:rsid w:val="00B43CAD"/>
    <w:rsid w:val="00B55A49"/>
    <w:rsid w:val="00B57263"/>
    <w:rsid w:val="00B64265"/>
    <w:rsid w:val="00B67F76"/>
    <w:rsid w:val="00B70EFF"/>
    <w:rsid w:val="00B7558C"/>
    <w:rsid w:val="00B90CFD"/>
    <w:rsid w:val="00B90F8D"/>
    <w:rsid w:val="00B9194F"/>
    <w:rsid w:val="00B91CA4"/>
    <w:rsid w:val="00BA003B"/>
    <w:rsid w:val="00BB05E2"/>
    <w:rsid w:val="00BD1111"/>
    <w:rsid w:val="00BD26B6"/>
    <w:rsid w:val="00BE01C6"/>
    <w:rsid w:val="00BE3EFD"/>
    <w:rsid w:val="00BE4DAC"/>
    <w:rsid w:val="00BF13F8"/>
    <w:rsid w:val="00C01CFF"/>
    <w:rsid w:val="00C026F2"/>
    <w:rsid w:val="00C02D89"/>
    <w:rsid w:val="00C04C64"/>
    <w:rsid w:val="00C133FC"/>
    <w:rsid w:val="00C15B78"/>
    <w:rsid w:val="00C2207B"/>
    <w:rsid w:val="00C22BA0"/>
    <w:rsid w:val="00C2496D"/>
    <w:rsid w:val="00C275A2"/>
    <w:rsid w:val="00C278D7"/>
    <w:rsid w:val="00C42DD6"/>
    <w:rsid w:val="00C46129"/>
    <w:rsid w:val="00C4624B"/>
    <w:rsid w:val="00C529E8"/>
    <w:rsid w:val="00C5454B"/>
    <w:rsid w:val="00C6013F"/>
    <w:rsid w:val="00C6350A"/>
    <w:rsid w:val="00C71238"/>
    <w:rsid w:val="00C71561"/>
    <w:rsid w:val="00C76325"/>
    <w:rsid w:val="00C8124F"/>
    <w:rsid w:val="00C81513"/>
    <w:rsid w:val="00C81D89"/>
    <w:rsid w:val="00C84637"/>
    <w:rsid w:val="00C8527B"/>
    <w:rsid w:val="00C92AD3"/>
    <w:rsid w:val="00C934B5"/>
    <w:rsid w:val="00CA1009"/>
    <w:rsid w:val="00CA30B4"/>
    <w:rsid w:val="00CA610B"/>
    <w:rsid w:val="00CA72FC"/>
    <w:rsid w:val="00CB56F5"/>
    <w:rsid w:val="00CB6E04"/>
    <w:rsid w:val="00CC2512"/>
    <w:rsid w:val="00CC547F"/>
    <w:rsid w:val="00CD3F67"/>
    <w:rsid w:val="00CD5D21"/>
    <w:rsid w:val="00CE2652"/>
    <w:rsid w:val="00CE7906"/>
    <w:rsid w:val="00CF0E19"/>
    <w:rsid w:val="00D21EBB"/>
    <w:rsid w:val="00D27D9B"/>
    <w:rsid w:val="00D376DB"/>
    <w:rsid w:val="00D401B7"/>
    <w:rsid w:val="00D408A5"/>
    <w:rsid w:val="00D40DE9"/>
    <w:rsid w:val="00D41212"/>
    <w:rsid w:val="00D42B45"/>
    <w:rsid w:val="00D5193D"/>
    <w:rsid w:val="00D54127"/>
    <w:rsid w:val="00D660A1"/>
    <w:rsid w:val="00D71692"/>
    <w:rsid w:val="00D718BC"/>
    <w:rsid w:val="00D73F0D"/>
    <w:rsid w:val="00D75416"/>
    <w:rsid w:val="00D92274"/>
    <w:rsid w:val="00D94339"/>
    <w:rsid w:val="00D9707F"/>
    <w:rsid w:val="00D97DD2"/>
    <w:rsid w:val="00DA0AD5"/>
    <w:rsid w:val="00DA1B01"/>
    <w:rsid w:val="00DA1F8E"/>
    <w:rsid w:val="00DA57A4"/>
    <w:rsid w:val="00DB0D07"/>
    <w:rsid w:val="00DB56EB"/>
    <w:rsid w:val="00DB5CB5"/>
    <w:rsid w:val="00DC39E8"/>
    <w:rsid w:val="00DC4922"/>
    <w:rsid w:val="00DD3A4E"/>
    <w:rsid w:val="00DD51B7"/>
    <w:rsid w:val="00DD788A"/>
    <w:rsid w:val="00DE2205"/>
    <w:rsid w:val="00DE5DEC"/>
    <w:rsid w:val="00DE6998"/>
    <w:rsid w:val="00DF0054"/>
    <w:rsid w:val="00DF28BC"/>
    <w:rsid w:val="00DF3309"/>
    <w:rsid w:val="00DF5124"/>
    <w:rsid w:val="00DF7F39"/>
    <w:rsid w:val="00E1702C"/>
    <w:rsid w:val="00E20B43"/>
    <w:rsid w:val="00E22EE8"/>
    <w:rsid w:val="00E23ABB"/>
    <w:rsid w:val="00E23E99"/>
    <w:rsid w:val="00E2419F"/>
    <w:rsid w:val="00E3093A"/>
    <w:rsid w:val="00E33078"/>
    <w:rsid w:val="00E335AB"/>
    <w:rsid w:val="00E33AB6"/>
    <w:rsid w:val="00E4012C"/>
    <w:rsid w:val="00E42A8F"/>
    <w:rsid w:val="00E5223F"/>
    <w:rsid w:val="00E534F0"/>
    <w:rsid w:val="00E66B4F"/>
    <w:rsid w:val="00E741D5"/>
    <w:rsid w:val="00E74474"/>
    <w:rsid w:val="00E80915"/>
    <w:rsid w:val="00E8544A"/>
    <w:rsid w:val="00E87A6A"/>
    <w:rsid w:val="00E9232A"/>
    <w:rsid w:val="00EA4D1B"/>
    <w:rsid w:val="00EB1D11"/>
    <w:rsid w:val="00EB3D60"/>
    <w:rsid w:val="00EC3DC1"/>
    <w:rsid w:val="00ED2F1C"/>
    <w:rsid w:val="00ED3D05"/>
    <w:rsid w:val="00EE64AE"/>
    <w:rsid w:val="00F06445"/>
    <w:rsid w:val="00F07114"/>
    <w:rsid w:val="00F12B5C"/>
    <w:rsid w:val="00F157CD"/>
    <w:rsid w:val="00F206A7"/>
    <w:rsid w:val="00F3105E"/>
    <w:rsid w:val="00F41591"/>
    <w:rsid w:val="00F41A63"/>
    <w:rsid w:val="00F45BEB"/>
    <w:rsid w:val="00F54523"/>
    <w:rsid w:val="00F54B50"/>
    <w:rsid w:val="00F7796A"/>
    <w:rsid w:val="00F84544"/>
    <w:rsid w:val="00F85AA7"/>
    <w:rsid w:val="00F954FA"/>
    <w:rsid w:val="00F95B1F"/>
    <w:rsid w:val="00FA05B2"/>
    <w:rsid w:val="00FA68A7"/>
    <w:rsid w:val="00FA6DA6"/>
    <w:rsid w:val="00FC0A2A"/>
    <w:rsid w:val="00FC0C51"/>
    <w:rsid w:val="00FC2B3C"/>
    <w:rsid w:val="00FD1CD8"/>
    <w:rsid w:val="00FD77E3"/>
    <w:rsid w:val="00FE1B88"/>
    <w:rsid w:val="00FE2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6C139A"/>
    <w:rPr>
      <w:color w:val="605E5C"/>
      <w:shd w:val="clear" w:color="auto" w:fill="E1DFDD"/>
    </w:rPr>
  </w:style>
  <w:style w:type="character" w:styleId="Strong">
    <w:name w:val="Strong"/>
    <w:basedOn w:val="DefaultParagraphFont"/>
    <w:uiPriority w:val="22"/>
    <w:qFormat/>
    <w:rsid w:val="00434C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bywaterkent.co.uk" TargetMode="External"/><Relationship Id="rId18" Type="http://schemas.openxmlformats.org/officeDocument/2006/relationships/hyperlink" Target="https://www.legislation.gov.uk/ukpga/2018/12/contents/enact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data-protection" TargetMode="External"/><Relationship Id="rId17" Type="http://schemas.openxmlformats.org/officeDocument/2006/relationships/hyperlink" Target="https://www.gov.uk/government/publications/dfe-external-data-shar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national-pupil-database-user-guide-and-supporting-informatio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organisations/department-for-education/about/personal-information-char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education/data-collection-and-censuses-for-school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A8BC1C2D37D488584991513A3ADA1" ma:contentTypeVersion="13" ma:contentTypeDescription="Create a new document." ma:contentTypeScope="" ma:versionID="478d329394e4d80f1d10031659ba1550">
  <xsd:schema xmlns:xsd="http://www.w3.org/2001/XMLSchema" xmlns:xs="http://www.w3.org/2001/XMLSchema" xmlns:p="http://schemas.microsoft.com/office/2006/metadata/properties" xmlns:ns2="57aae6e4-d267-42ce-8213-d0c9402414c1" xmlns:ns3="6dcadf6e-0e53-4272-9dbf-52f93224550d" targetNamespace="http://schemas.microsoft.com/office/2006/metadata/properties" ma:root="true" ma:fieldsID="1a588558a470e91f0beda545bd185c91" ns2:_="" ns3:_="">
    <xsd:import namespace="57aae6e4-d267-42ce-8213-d0c9402414c1"/>
    <xsd:import namespace="6dcadf6e-0e53-4272-9dbf-52f9322455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e6e4-d267-42ce-8213-d0c940241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1e263d6-293f-4be8-b355-96ae6010052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adf6e-0e53-4272-9dbf-52f9322455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49f81c-b7c6-4ade-8200-21e80a1eecb6}" ma:internalName="TaxCatchAll" ma:showField="CatchAllData" ma:web="6dcadf6e-0e53-4272-9dbf-52f9322455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cadf6e-0e53-4272-9dbf-52f93224550d" xsi:nil="true"/>
    <lcf76f155ced4ddcb4097134ff3c332f xmlns="57aae6e4-d267-42ce-8213-d0c9402414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782F24B-7812-4EE8-BEDE-99F075DE1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ae6e4-d267-42ce-8213-d0c9402414c1"/>
    <ds:schemaRef ds:uri="6dcadf6e-0e53-4272-9dbf-52f932245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6dcadf6e-0e53-4272-9dbf-52f93224550d"/>
    <ds:schemaRef ds:uri="57aae6e4-d267-42ce-8213-d0c9402414c1"/>
  </ds:schemaRefs>
</ds:datastoreItem>
</file>

<file path=customXml/itemProps3.xml><?xml version="1.0" encoding="utf-8"?>
<ds:datastoreItem xmlns:ds="http://schemas.openxmlformats.org/officeDocument/2006/customXml" ds:itemID="{52B3A423-C1A5-49D3-91CD-399CF3D28A13}">
  <ds:schemaRefs>
    <ds:schemaRef ds:uri="http://schemas.openxmlformats.org/officeDocument/2006/bibliography"/>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8975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L Warner</cp:lastModifiedBy>
  <cp:revision>42</cp:revision>
  <cp:lastPrinted>2013-07-11T10:35:00Z</cp:lastPrinted>
  <dcterms:created xsi:type="dcterms:W3CDTF">2023-09-06T07:56:00Z</dcterms:created>
  <dcterms:modified xsi:type="dcterms:W3CDTF">2025-01-17T11:45:00Z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MediaServiceImageTags">
    <vt:lpwstr/>
  </property>
</Properties>
</file>